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ajorEastAsia" w:hAnsiTheme="majorEastAsia" w:eastAsiaTheme="majorEastAsia" w:cstheme="majorEastAsia"/>
          <w:b/>
          <w:sz w:val="84"/>
          <w:szCs w:val="84"/>
          <w:highlight w:val="none"/>
        </w:rPr>
      </w:pPr>
    </w:p>
    <w:p>
      <w:pPr>
        <w:spacing w:line="360" w:lineRule="auto"/>
        <w:jc w:val="center"/>
        <w:rPr>
          <w:rFonts w:hint="eastAsia" w:asciiTheme="majorEastAsia" w:hAnsiTheme="majorEastAsia" w:eastAsiaTheme="majorEastAsia" w:cstheme="majorEastAsia"/>
          <w:b/>
          <w:sz w:val="84"/>
          <w:szCs w:val="84"/>
          <w:highlight w:val="none"/>
        </w:rPr>
      </w:pPr>
      <w:r>
        <w:rPr>
          <w:rFonts w:hint="eastAsia" w:asciiTheme="majorEastAsia" w:hAnsiTheme="majorEastAsia" w:eastAsiaTheme="majorEastAsia" w:cstheme="majorEastAsia"/>
          <w:b/>
          <w:sz w:val="84"/>
          <w:szCs w:val="84"/>
          <w:highlight w:val="none"/>
        </w:rPr>
        <w:t>公 开 招 标</w:t>
      </w:r>
    </w:p>
    <w:p>
      <w:pPr>
        <w:pStyle w:val="32"/>
        <w:rPr>
          <w:highlight w:val="none"/>
        </w:rPr>
      </w:pPr>
    </w:p>
    <w:p>
      <w:pPr>
        <w:spacing w:line="360" w:lineRule="auto"/>
        <w:jc w:val="center"/>
        <w:rPr>
          <w:rFonts w:asciiTheme="majorEastAsia" w:hAnsiTheme="majorEastAsia" w:eastAsiaTheme="majorEastAsia" w:cstheme="majorEastAsia"/>
          <w:b/>
          <w:sz w:val="84"/>
          <w:szCs w:val="84"/>
          <w:highlight w:val="none"/>
        </w:rPr>
      </w:pPr>
      <w:r>
        <w:rPr>
          <w:rFonts w:hint="eastAsia" w:asciiTheme="majorEastAsia" w:hAnsiTheme="majorEastAsia" w:eastAsiaTheme="majorEastAsia" w:cstheme="majorEastAsia"/>
          <w:b/>
          <w:sz w:val="84"/>
          <w:szCs w:val="84"/>
          <w:highlight w:val="none"/>
        </w:rPr>
        <w:t>采 购 文 件</w:t>
      </w:r>
    </w:p>
    <w:p>
      <w:pPr>
        <w:spacing w:line="360" w:lineRule="auto"/>
        <w:jc w:val="center"/>
        <w:rPr>
          <w:rFonts w:asciiTheme="majorEastAsia" w:hAnsiTheme="majorEastAsia" w:eastAsiaTheme="majorEastAsia" w:cstheme="majorEastAsia"/>
          <w:b/>
          <w:sz w:val="72"/>
          <w:szCs w:val="72"/>
          <w:highlight w:val="none"/>
        </w:rPr>
      </w:pPr>
    </w:p>
    <w:p>
      <w:pPr>
        <w:spacing w:line="360" w:lineRule="auto"/>
        <w:jc w:val="center"/>
        <w:rPr>
          <w:rFonts w:asciiTheme="majorEastAsia" w:hAnsiTheme="majorEastAsia" w:eastAsiaTheme="majorEastAsia" w:cstheme="majorEastAsia"/>
          <w:b/>
          <w:sz w:val="72"/>
          <w:szCs w:val="72"/>
          <w:highlight w:val="none"/>
        </w:rPr>
      </w:pPr>
    </w:p>
    <w:p>
      <w:pPr>
        <w:spacing w:line="360" w:lineRule="auto"/>
        <w:jc w:val="center"/>
        <w:rPr>
          <w:rFonts w:asciiTheme="majorEastAsia" w:hAnsiTheme="majorEastAsia" w:eastAsiaTheme="majorEastAsia" w:cstheme="majorEastAsia"/>
          <w:b/>
          <w:sz w:val="72"/>
          <w:szCs w:val="72"/>
          <w:highlight w:val="none"/>
        </w:rPr>
      </w:pPr>
    </w:p>
    <w:p>
      <w:pPr>
        <w:spacing w:line="360" w:lineRule="auto"/>
        <w:jc w:val="center"/>
        <w:rPr>
          <w:rFonts w:asciiTheme="majorEastAsia" w:hAnsiTheme="majorEastAsia" w:eastAsiaTheme="majorEastAsia" w:cstheme="majorEastAsia"/>
          <w:b/>
          <w:sz w:val="28"/>
          <w:szCs w:val="28"/>
          <w:highlight w:val="none"/>
          <w:u w:val="single"/>
        </w:rPr>
      </w:pPr>
    </w:p>
    <w:p>
      <w:pPr>
        <w:spacing w:after="120" w:afterLines="50" w:line="360" w:lineRule="auto"/>
        <w:ind w:left="800" w:leftChars="400" w:firstLine="843" w:firstLineChars="300"/>
        <w:jc w:val="left"/>
        <w:rPr>
          <w:rFonts w:hint="eastAsia" w:asciiTheme="majorEastAsia" w:hAnsiTheme="majorEastAsia" w:eastAsiaTheme="majorEastAsia" w:cstheme="majorEastAsia"/>
          <w:b/>
          <w:sz w:val="28"/>
          <w:szCs w:val="28"/>
          <w:highlight w:val="none"/>
          <w:lang w:eastAsia="zh-CN"/>
        </w:rPr>
      </w:pPr>
      <w:r>
        <w:rPr>
          <w:rFonts w:hint="eastAsia" w:asciiTheme="majorEastAsia" w:hAnsiTheme="majorEastAsia" w:eastAsiaTheme="majorEastAsia" w:cstheme="majorEastAsia"/>
          <w:b/>
          <w:sz w:val="28"/>
          <w:szCs w:val="28"/>
          <w:highlight w:val="none"/>
        </w:rPr>
        <w:t>项目名称：滆湖综合整治一期项目-环湖城镇水环境治理工程</w:t>
      </w:r>
      <w:r>
        <w:rPr>
          <w:rFonts w:hint="eastAsia" w:asciiTheme="majorEastAsia" w:hAnsiTheme="majorEastAsia" w:eastAsiaTheme="majorEastAsia" w:cstheme="majorEastAsia"/>
          <w:b/>
          <w:sz w:val="28"/>
          <w:szCs w:val="28"/>
          <w:highlight w:val="none"/>
          <w:lang w:eastAsia="zh-CN"/>
        </w:rPr>
        <w:t>（</w:t>
      </w:r>
      <w:r>
        <w:rPr>
          <w:rFonts w:hint="eastAsia" w:asciiTheme="majorEastAsia" w:hAnsiTheme="majorEastAsia" w:eastAsiaTheme="majorEastAsia" w:cstheme="majorEastAsia"/>
          <w:b/>
          <w:sz w:val="28"/>
          <w:szCs w:val="28"/>
          <w:highlight w:val="none"/>
          <w:lang w:val="en-US" w:eastAsia="zh-CN"/>
        </w:rPr>
        <w:t>入河排口及上游支管网污染源排查项目</w:t>
      </w:r>
      <w:r>
        <w:rPr>
          <w:rFonts w:hint="eastAsia" w:asciiTheme="majorEastAsia" w:hAnsiTheme="majorEastAsia" w:eastAsiaTheme="majorEastAsia" w:cstheme="majorEastAsia"/>
          <w:b/>
          <w:sz w:val="28"/>
          <w:szCs w:val="28"/>
          <w:highlight w:val="none"/>
          <w:lang w:eastAsia="zh-CN"/>
        </w:rPr>
        <w:t>）</w:t>
      </w:r>
    </w:p>
    <w:p>
      <w:pPr>
        <w:spacing w:afterLines="50" w:line="360" w:lineRule="auto"/>
        <w:ind w:firstLine="1687" w:firstLineChars="600"/>
        <w:rPr>
          <w:rFonts w:hint="default" w:asciiTheme="majorEastAsia" w:hAnsiTheme="majorEastAsia" w:eastAsiaTheme="majorEastAsia" w:cstheme="majorEastAsia"/>
          <w:b/>
          <w:sz w:val="28"/>
          <w:szCs w:val="28"/>
          <w:highlight w:val="none"/>
          <w:u w:val="single"/>
          <w:lang w:val="en-US"/>
        </w:rPr>
      </w:pPr>
      <w:r>
        <w:rPr>
          <w:rFonts w:hint="eastAsia" w:asciiTheme="majorEastAsia" w:hAnsiTheme="majorEastAsia" w:eastAsiaTheme="majorEastAsia" w:cstheme="majorEastAsia"/>
          <w:b/>
          <w:sz w:val="28"/>
          <w:szCs w:val="28"/>
          <w:highlight w:val="none"/>
        </w:rPr>
        <w:t>项目编号：</w:t>
      </w:r>
      <w:r>
        <w:rPr>
          <w:rFonts w:hint="eastAsia" w:asciiTheme="majorEastAsia" w:hAnsiTheme="majorEastAsia" w:eastAsiaTheme="majorEastAsia" w:cstheme="majorEastAsia"/>
          <w:b/>
          <w:sz w:val="28"/>
          <w:szCs w:val="28"/>
          <w:highlight w:val="none"/>
          <w:u w:val="none"/>
          <w:lang w:eastAsia="zh-CN"/>
        </w:rPr>
        <w:t>昊丰</w:t>
      </w:r>
      <w:r>
        <w:rPr>
          <w:rFonts w:hint="eastAsia" w:asciiTheme="majorEastAsia" w:hAnsiTheme="majorEastAsia" w:eastAsiaTheme="majorEastAsia" w:cstheme="majorEastAsia"/>
          <w:b/>
          <w:sz w:val="28"/>
          <w:szCs w:val="28"/>
          <w:highlight w:val="none"/>
          <w:u w:val="none"/>
          <w:lang w:val="en-US" w:eastAsia="zh-CN"/>
        </w:rPr>
        <w:t>采公</w:t>
      </w:r>
      <w:r>
        <w:rPr>
          <w:rFonts w:hint="eastAsia" w:asciiTheme="majorEastAsia" w:hAnsiTheme="majorEastAsia" w:eastAsiaTheme="majorEastAsia" w:cstheme="majorEastAsia"/>
          <w:b/>
          <w:sz w:val="28"/>
          <w:szCs w:val="28"/>
          <w:highlight w:val="none"/>
          <w:u w:val="none"/>
        </w:rPr>
        <w:t>202</w:t>
      </w:r>
      <w:r>
        <w:rPr>
          <w:rFonts w:hint="eastAsia" w:asciiTheme="majorEastAsia" w:hAnsiTheme="majorEastAsia" w:eastAsiaTheme="majorEastAsia" w:cstheme="majorEastAsia"/>
          <w:b/>
          <w:sz w:val="28"/>
          <w:szCs w:val="28"/>
          <w:highlight w:val="none"/>
          <w:u w:val="none"/>
          <w:lang w:val="en-US" w:eastAsia="zh-CN"/>
        </w:rPr>
        <w:t>3-03-03号</w:t>
      </w:r>
    </w:p>
    <w:p>
      <w:pPr>
        <w:spacing w:afterLines="50" w:line="360" w:lineRule="auto"/>
        <w:ind w:firstLine="1687" w:firstLineChars="600"/>
        <w:rPr>
          <w:rFonts w:asciiTheme="majorEastAsia" w:hAnsiTheme="majorEastAsia" w:eastAsiaTheme="majorEastAsia" w:cstheme="majorEastAsia"/>
          <w:b/>
          <w:color w:val="FF0000"/>
          <w:sz w:val="28"/>
          <w:szCs w:val="28"/>
          <w:highlight w:val="none"/>
          <w:u w:val="single"/>
        </w:rPr>
      </w:pPr>
      <w:r>
        <w:rPr>
          <w:rFonts w:hint="eastAsia" w:asciiTheme="majorEastAsia" w:hAnsiTheme="majorEastAsia" w:eastAsiaTheme="majorEastAsia" w:cstheme="majorEastAsia"/>
          <w:b/>
          <w:sz w:val="28"/>
          <w:szCs w:val="28"/>
          <w:highlight w:val="none"/>
        </w:rPr>
        <w:t>采购单位：江苏恒源生态文化旅游发展有限公司</w:t>
      </w:r>
    </w:p>
    <w:p>
      <w:pPr>
        <w:spacing w:afterLines="50" w:line="360" w:lineRule="auto"/>
        <w:ind w:firstLine="1687" w:firstLineChars="600"/>
        <w:rPr>
          <w:rFonts w:asciiTheme="majorEastAsia" w:hAnsiTheme="majorEastAsia" w:eastAsiaTheme="majorEastAsia" w:cstheme="majorEastAsia"/>
          <w:b/>
          <w:sz w:val="28"/>
          <w:szCs w:val="28"/>
          <w:highlight w:val="none"/>
          <w:u w:val="single"/>
        </w:rPr>
      </w:pPr>
      <w:r>
        <w:rPr>
          <w:rFonts w:hint="eastAsia" w:asciiTheme="majorEastAsia" w:hAnsiTheme="majorEastAsia" w:eastAsiaTheme="majorEastAsia" w:cstheme="majorEastAsia"/>
          <w:b/>
          <w:sz w:val="28"/>
          <w:szCs w:val="28"/>
          <w:highlight w:val="none"/>
        </w:rPr>
        <w:t>代理机构：江苏昊丰润全建设项目管理有限公司</w:t>
      </w:r>
    </w:p>
    <w:p>
      <w:pPr>
        <w:spacing w:line="360" w:lineRule="auto"/>
        <w:ind w:firstLine="1687" w:firstLineChars="600"/>
        <w:rPr>
          <w:rFonts w:asciiTheme="majorEastAsia" w:hAnsiTheme="majorEastAsia" w:eastAsiaTheme="majorEastAsia" w:cstheme="majorEastAsia"/>
          <w:b/>
          <w:sz w:val="28"/>
          <w:szCs w:val="28"/>
          <w:highlight w:val="none"/>
          <w:u w:val="single"/>
        </w:rPr>
      </w:pPr>
      <w:r>
        <w:rPr>
          <w:rFonts w:hint="eastAsia" w:asciiTheme="majorEastAsia" w:hAnsiTheme="majorEastAsia" w:eastAsiaTheme="majorEastAsia" w:cstheme="majorEastAsia"/>
          <w:b/>
          <w:sz w:val="28"/>
          <w:szCs w:val="28"/>
          <w:highlight w:val="none"/>
        </w:rPr>
        <w:t>发放时间：</w:t>
      </w:r>
      <w:r>
        <w:rPr>
          <w:rFonts w:hint="eastAsia" w:asciiTheme="majorEastAsia" w:hAnsiTheme="majorEastAsia" w:eastAsiaTheme="majorEastAsia" w:cstheme="majorEastAsia"/>
          <w:b/>
          <w:sz w:val="28"/>
          <w:szCs w:val="28"/>
          <w:highlight w:val="none"/>
          <w:u w:val="single"/>
        </w:rPr>
        <w:t>202</w:t>
      </w:r>
      <w:r>
        <w:rPr>
          <w:rFonts w:hint="eastAsia" w:asciiTheme="majorEastAsia" w:hAnsiTheme="majorEastAsia" w:eastAsiaTheme="majorEastAsia" w:cstheme="majorEastAsia"/>
          <w:b/>
          <w:sz w:val="28"/>
          <w:szCs w:val="28"/>
          <w:highlight w:val="none"/>
          <w:u w:val="single"/>
          <w:lang w:val="en-US" w:eastAsia="zh-CN"/>
        </w:rPr>
        <w:t>3</w:t>
      </w:r>
      <w:r>
        <w:rPr>
          <w:rFonts w:hint="eastAsia" w:asciiTheme="majorEastAsia" w:hAnsiTheme="majorEastAsia" w:eastAsiaTheme="majorEastAsia" w:cstheme="majorEastAsia"/>
          <w:b/>
          <w:sz w:val="28"/>
          <w:szCs w:val="28"/>
          <w:highlight w:val="none"/>
          <w:u w:val="single"/>
        </w:rPr>
        <w:t>年</w:t>
      </w:r>
      <w:r>
        <w:rPr>
          <w:rFonts w:hint="eastAsia" w:asciiTheme="majorEastAsia" w:hAnsiTheme="majorEastAsia" w:eastAsiaTheme="majorEastAsia" w:cstheme="majorEastAsia"/>
          <w:b/>
          <w:sz w:val="28"/>
          <w:szCs w:val="28"/>
          <w:highlight w:val="none"/>
          <w:u w:val="single"/>
          <w:lang w:val="en-US" w:eastAsia="zh-CN"/>
        </w:rPr>
        <w:t>03</w:t>
      </w:r>
      <w:r>
        <w:rPr>
          <w:rFonts w:hint="eastAsia" w:asciiTheme="majorEastAsia" w:hAnsiTheme="majorEastAsia" w:eastAsiaTheme="majorEastAsia" w:cstheme="majorEastAsia"/>
          <w:b/>
          <w:sz w:val="28"/>
          <w:szCs w:val="28"/>
          <w:highlight w:val="none"/>
          <w:u w:val="single"/>
        </w:rPr>
        <w:t>月</w:t>
      </w:r>
      <w:r>
        <w:rPr>
          <w:rFonts w:hint="eastAsia" w:asciiTheme="majorEastAsia" w:hAnsiTheme="majorEastAsia" w:eastAsiaTheme="majorEastAsia" w:cstheme="majorEastAsia"/>
          <w:b/>
          <w:sz w:val="28"/>
          <w:szCs w:val="28"/>
          <w:highlight w:val="none"/>
          <w:u w:val="single"/>
          <w:lang w:val="en-US" w:eastAsia="zh-CN"/>
        </w:rPr>
        <w:t>03</w:t>
      </w:r>
      <w:r>
        <w:rPr>
          <w:rFonts w:hint="eastAsia" w:asciiTheme="majorEastAsia" w:hAnsiTheme="majorEastAsia" w:eastAsiaTheme="majorEastAsia" w:cstheme="majorEastAsia"/>
          <w:b/>
          <w:sz w:val="28"/>
          <w:szCs w:val="28"/>
          <w:highlight w:val="none"/>
          <w:u w:val="single"/>
        </w:rPr>
        <w:t>日</w:t>
      </w:r>
    </w:p>
    <w:p>
      <w:pPr>
        <w:adjustRightInd w:val="0"/>
        <w:snapToGrid w:val="0"/>
        <w:spacing w:line="360" w:lineRule="auto"/>
        <w:jc w:val="center"/>
        <w:rPr>
          <w:rFonts w:asciiTheme="majorEastAsia" w:hAnsiTheme="majorEastAsia" w:eastAsiaTheme="majorEastAsia" w:cstheme="majorEastAsia"/>
          <w:b/>
          <w:snapToGrid w:val="0"/>
          <w:sz w:val="72"/>
          <w:highlight w:val="none"/>
        </w:rPr>
      </w:pPr>
    </w:p>
    <w:p>
      <w:pPr>
        <w:adjustRightInd w:val="0"/>
        <w:snapToGrid w:val="0"/>
        <w:spacing w:line="360" w:lineRule="auto"/>
        <w:jc w:val="center"/>
        <w:rPr>
          <w:rFonts w:asciiTheme="majorEastAsia" w:hAnsiTheme="majorEastAsia" w:eastAsiaTheme="majorEastAsia" w:cstheme="majorEastAsia"/>
          <w:b/>
          <w:snapToGrid w:val="0"/>
          <w:sz w:val="32"/>
          <w:highlight w:val="none"/>
        </w:rPr>
      </w:pPr>
    </w:p>
    <w:p>
      <w:pPr>
        <w:adjustRightInd w:val="0"/>
        <w:snapToGrid w:val="0"/>
        <w:spacing w:line="360" w:lineRule="auto"/>
        <w:jc w:val="center"/>
        <w:rPr>
          <w:rFonts w:asciiTheme="majorEastAsia" w:hAnsiTheme="majorEastAsia" w:eastAsiaTheme="majorEastAsia" w:cstheme="majorEastAsia"/>
          <w:b/>
          <w:snapToGrid w:val="0"/>
          <w:sz w:val="32"/>
          <w:highlight w:val="none"/>
        </w:rPr>
      </w:pPr>
    </w:p>
    <w:p>
      <w:pPr>
        <w:pStyle w:val="3"/>
        <w:numPr>
          <w:ilvl w:val="0"/>
          <w:numId w:val="1"/>
        </w:numPr>
        <w:spacing w:line="360" w:lineRule="auto"/>
        <w:ind w:left="0" w:firstLine="0"/>
        <w:jc w:val="center"/>
        <w:rPr>
          <w:rFonts w:asciiTheme="majorEastAsia" w:hAnsiTheme="majorEastAsia" w:eastAsiaTheme="majorEastAsia" w:cstheme="majorEastAsia"/>
          <w:b/>
          <w:bCs/>
          <w:kern w:val="2"/>
          <w:sz w:val="32"/>
          <w:szCs w:val="32"/>
          <w:highlight w:val="none"/>
        </w:rPr>
      </w:pPr>
      <w:bookmarkStart w:id="0" w:name="_Toc393194378"/>
      <w:r>
        <w:rPr>
          <w:rFonts w:hint="eastAsia" w:asciiTheme="majorEastAsia" w:hAnsiTheme="majorEastAsia" w:eastAsiaTheme="majorEastAsia" w:cstheme="majorEastAsia"/>
          <w:b/>
          <w:bCs/>
          <w:kern w:val="2"/>
          <w:sz w:val="32"/>
          <w:szCs w:val="32"/>
          <w:highlight w:val="none"/>
        </w:rPr>
        <w:t xml:space="preserve"> </w:t>
      </w:r>
      <w:bookmarkEnd w:id="0"/>
      <w:r>
        <w:rPr>
          <w:rFonts w:hint="eastAsia" w:asciiTheme="majorEastAsia" w:hAnsiTheme="majorEastAsia" w:eastAsiaTheme="majorEastAsia" w:cstheme="majorEastAsia"/>
          <w:b/>
          <w:bCs/>
          <w:kern w:val="2"/>
          <w:sz w:val="32"/>
          <w:szCs w:val="32"/>
          <w:highlight w:val="none"/>
        </w:rPr>
        <w:t>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ajorEastAsia" w:hAnsiTheme="majorEastAsia" w:eastAsiaTheme="majorEastAsia" w:cstheme="majorEastAsia"/>
          <w:sz w:val="24"/>
          <w:szCs w:val="24"/>
          <w:highlight w:val="none"/>
        </w:rPr>
      </w:pPr>
      <w:r>
        <w:rPr>
          <w:rFonts w:hint="eastAsia" w:ascii="宋体" w:hAnsi="宋体"/>
          <w:sz w:val="24"/>
          <w:szCs w:val="24"/>
          <w:highlight w:val="none"/>
          <w:u w:val="single"/>
          <w:lang w:val="en-US" w:eastAsia="zh-CN"/>
        </w:rPr>
        <w:t>滆湖综合整治一期项目-环湖城镇水环境治理工程（入河排口及上游支管网污染源排查项目）</w:t>
      </w:r>
      <w:r>
        <w:rPr>
          <w:rFonts w:hint="eastAsia" w:asciiTheme="majorEastAsia" w:hAnsiTheme="majorEastAsia" w:eastAsiaTheme="majorEastAsia" w:cstheme="majorEastAsia"/>
          <w:sz w:val="24"/>
          <w:szCs w:val="24"/>
          <w:highlight w:val="none"/>
        </w:rPr>
        <w:t>招标项目的潜在供应商应在</w:t>
      </w:r>
      <w:r>
        <w:rPr>
          <w:rFonts w:hint="eastAsia" w:asciiTheme="majorEastAsia" w:hAnsiTheme="majorEastAsia" w:eastAsiaTheme="majorEastAsia" w:cstheme="majorEastAsia"/>
          <w:sz w:val="24"/>
          <w:szCs w:val="24"/>
          <w:highlight w:val="none"/>
          <w:u w:val="single"/>
        </w:rPr>
        <w:t>江苏昊丰润全建设项目管理有限公司（</w:t>
      </w:r>
      <w:r>
        <w:rPr>
          <w:rFonts w:hint="eastAsia" w:cs="宋体" w:asciiTheme="minorEastAsia" w:hAnsiTheme="minorEastAsia"/>
          <w:sz w:val="24"/>
          <w:szCs w:val="24"/>
          <w:highlight w:val="none"/>
          <w:u w:val="single"/>
        </w:rPr>
        <w:t>武进区湖塘镇武宜中路</w:t>
      </w:r>
      <w:r>
        <w:rPr>
          <w:rFonts w:hint="eastAsia" w:cs="宋体" w:asciiTheme="minorEastAsia" w:hAnsiTheme="minorEastAsia"/>
          <w:sz w:val="24"/>
          <w:szCs w:val="24"/>
          <w:highlight w:val="none"/>
          <w:u w:val="single"/>
          <w:lang w:val="en-US" w:eastAsia="zh-CN"/>
        </w:rPr>
        <w:t>168</w:t>
      </w:r>
      <w:r>
        <w:rPr>
          <w:rFonts w:hint="eastAsia" w:cs="宋体" w:asciiTheme="minorEastAsia" w:hAnsiTheme="minorEastAsia"/>
          <w:sz w:val="24"/>
          <w:szCs w:val="24"/>
          <w:highlight w:val="none"/>
          <w:u w:val="single"/>
        </w:rPr>
        <w:t>号（仲夏酒店）三楼</w:t>
      </w:r>
      <w:r>
        <w:rPr>
          <w:rFonts w:hint="eastAsia" w:cs="宋体" w:asciiTheme="minorEastAsia" w:hAnsiTheme="minorEastAsia"/>
          <w:sz w:val="24"/>
          <w:szCs w:val="24"/>
          <w:highlight w:val="none"/>
          <w:u w:val="single"/>
          <w:lang w:val="en-US" w:eastAsia="zh-CN"/>
        </w:rPr>
        <w:t>322室</w:t>
      </w:r>
      <w:r>
        <w:rPr>
          <w:rFonts w:hint="eastAsia" w:asciiTheme="majorEastAsia" w:hAnsiTheme="majorEastAsia" w:eastAsiaTheme="majorEastAsia" w:cstheme="majorEastAsia"/>
          <w:sz w:val="24"/>
          <w:szCs w:val="24"/>
          <w:highlight w:val="none"/>
          <w:u w:val="single"/>
        </w:rPr>
        <w:t>）</w:t>
      </w:r>
      <w:r>
        <w:rPr>
          <w:rFonts w:hint="eastAsia" w:asciiTheme="majorEastAsia" w:hAnsiTheme="majorEastAsia" w:eastAsiaTheme="majorEastAsia" w:cstheme="majorEastAsia"/>
          <w:sz w:val="24"/>
          <w:szCs w:val="24"/>
          <w:highlight w:val="none"/>
        </w:rPr>
        <w:t>获取采购文件，并于</w:t>
      </w:r>
      <w:r>
        <w:rPr>
          <w:rFonts w:hint="eastAsia" w:asciiTheme="majorEastAsia" w:hAnsiTheme="majorEastAsia" w:eastAsiaTheme="majorEastAsia" w:cstheme="majorEastAsia"/>
          <w:sz w:val="24"/>
          <w:szCs w:val="24"/>
          <w:highlight w:val="none"/>
          <w:u w:val="single"/>
        </w:rPr>
        <w:t>202</w:t>
      </w:r>
      <w:r>
        <w:rPr>
          <w:rFonts w:hint="eastAsia" w:asciiTheme="majorEastAsia" w:hAnsiTheme="majorEastAsia" w:eastAsiaTheme="majorEastAsia" w:cstheme="majorEastAsia"/>
          <w:sz w:val="24"/>
          <w:szCs w:val="24"/>
          <w:highlight w:val="none"/>
          <w:u w:val="single"/>
          <w:lang w:val="en-US" w:eastAsia="zh-CN"/>
        </w:rPr>
        <w:t>3</w:t>
      </w:r>
      <w:r>
        <w:rPr>
          <w:rFonts w:hint="eastAsia" w:asciiTheme="majorEastAsia" w:hAnsiTheme="majorEastAsia" w:eastAsiaTheme="majorEastAsia" w:cstheme="majorEastAsia"/>
          <w:sz w:val="24"/>
          <w:szCs w:val="24"/>
          <w:highlight w:val="none"/>
          <w:u w:val="single"/>
        </w:rPr>
        <w:t>年</w:t>
      </w:r>
      <w:r>
        <w:rPr>
          <w:rFonts w:hint="eastAsia" w:asciiTheme="majorEastAsia" w:hAnsiTheme="majorEastAsia" w:eastAsiaTheme="majorEastAsia" w:cstheme="majorEastAsia"/>
          <w:sz w:val="24"/>
          <w:szCs w:val="24"/>
          <w:highlight w:val="none"/>
          <w:u w:val="single"/>
          <w:lang w:val="en-US" w:eastAsia="zh-CN"/>
        </w:rPr>
        <w:t>03</w:t>
      </w:r>
      <w:r>
        <w:rPr>
          <w:rFonts w:hint="eastAsia" w:asciiTheme="majorEastAsia" w:hAnsiTheme="majorEastAsia" w:eastAsiaTheme="majorEastAsia" w:cstheme="majorEastAsia"/>
          <w:sz w:val="24"/>
          <w:szCs w:val="24"/>
          <w:highlight w:val="none"/>
          <w:u w:val="single"/>
        </w:rPr>
        <w:t>月</w:t>
      </w:r>
      <w:r>
        <w:rPr>
          <w:rFonts w:hint="eastAsia" w:asciiTheme="majorEastAsia" w:hAnsiTheme="majorEastAsia" w:eastAsiaTheme="majorEastAsia" w:cstheme="majorEastAsia"/>
          <w:sz w:val="24"/>
          <w:szCs w:val="24"/>
          <w:highlight w:val="none"/>
          <w:u w:val="single"/>
          <w:lang w:val="en-US" w:eastAsia="zh-CN"/>
        </w:rPr>
        <w:t>23</w:t>
      </w:r>
      <w:r>
        <w:rPr>
          <w:rFonts w:hint="eastAsia" w:asciiTheme="majorEastAsia" w:hAnsiTheme="majorEastAsia" w:eastAsiaTheme="majorEastAsia" w:cstheme="majorEastAsia"/>
          <w:sz w:val="24"/>
          <w:szCs w:val="24"/>
          <w:highlight w:val="none"/>
          <w:u w:val="single"/>
        </w:rPr>
        <w:t>日14点00分</w:t>
      </w:r>
      <w:r>
        <w:rPr>
          <w:rFonts w:hint="eastAsia" w:asciiTheme="majorEastAsia" w:hAnsiTheme="majorEastAsia" w:eastAsiaTheme="majorEastAsia" w:cstheme="majorEastAsia"/>
          <w:sz w:val="24"/>
          <w:szCs w:val="24"/>
          <w:highlight w:val="none"/>
        </w:rPr>
        <w:t>（北京时间）前递交投标文件。</w:t>
      </w:r>
    </w:p>
    <w:p>
      <w:pPr>
        <w:spacing w:line="360" w:lineRule="auto"/>
        <w:ind w:firstLine="482" w:firstLineChars="200"/>
        <w:rPr>
          <w:rFonts w:asciiTheme="majorEastAsia" w:hAnsiTheme="majorEastAsia" w:eastAsiaTheme="majorEastAsia" w:cstheme="majorEastAsia"/>
          <w:b/>
          <w:sz w:val="24"/>
          <w:szCs w:val="24"/>
          <w:highlight w:val="none"/>
        </w:rPr>
      </w:pPr>
      <w:bookmarkStart w:id="1" w:name="_Toc35393621"/>
      <w:bookmarkStart w:id="2" w:name="_Toc35393790"/>
      <w:bookmarkStart w:id="3" w:name="_Toc28359079"/>
      <w:bookmarkStart w:id="4" w:name="_Toc28359002"/>
      <w:bookmarkStart w:id="5" w:name="_Hlk24379207"/>
      <w:r>
        <w:rPr>
          <w:rFonts w:hint="eastAsia" w:asciiTheme="majorEastAsia" w:hAnsiTheme="majorEastAsia" w:eastAsiaTheme="majorEastAsia" w:cstheme="majorEastAsia"/>
          <w:b/>
          <w:sz w:val="24"/>
          <w:szCs w:val="24"/>
          <w:highlight w:val="none"/>
        </w:rPr>
        <w:t>一、项目基本情况</w:t>
      </w:r>
      <w:bookmarkEnd w:id="1"/>
      <w:bookmarkEnd w:id="2"/>
      <w:bookmarkEnd w:id="3"/>
      <w:bookmarkEnd w:id="4"/>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项目编号：</w:t>
      </w:r>
      <w:r>
        <w:rPr>
          <w:rFonts w:hint="eastAsia" w:asciiTheme="majorEastAsia" w:hAnsiTheme="majorEastAsia" w:eastAsiaTheme="majorEastAsia" w:cstheme="majorEastAsia"/>
          <w:sz w:val="24"/>
          <w:szCs w:val="24"/>
          <w:highlight w:val="none"/>
          <w:lang w:eastAsia="zh-CN"/>
        </w:rPr>
        <w:t>昊丰采公2023-03-0</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eastAsia="zh-CN"/>
        </w:rPr>
        <w:t>号</w:t>
      </w:r>
    </w:p>
    <w:p>
      <w:pPr>
        <w:spacing w:line="360" w:lineRule="auto"/>
        <w:ind w:firstLine="480" w:firstLineChars="200"/>
        <w:rPr>
          <w:rFonts w:hint="eastAsia" w:ascii="宋体" w:hAnsi="宋体"/>
          <w:sz w:val="24"/>
          <w:szCs w:val="24"/>
          <w:highlight w:val="none"/>
          <w:u w:val="single"/>
          <w:lang w:eastAsia="zh-CN"/>
        </w:rPr>
      </w:pPr>
      <w:r>
        <w:rPr>
          <w:rFonts w:hint="eastAsia" w:asciiTheme="majorEastAsia" w:hAnsiTheme="majorEastAsia" w:eastAsiaTheme="majorEastAsia" w:cstheme="majorEastAsia"/>
          <w:sz w:val="24"/>
          <w:szCs w:val="24"/>
          <w:highlight w:val="none"/>
        </w:rPr>
        <w:t>项目名称：</w:t>
      </w:r>
      <w:bookmarkEnd w:id="5"/>
      <w:r>
        <w:rPr>
          <w:rFonts w:hint="eastAsia" w:asciiTheme="majorEastAsia" w:hAnsiTheme="majorEastAsia" w:eastAsiaTheme="majorEastAsia" w:cstheme="majorEastAsia"/>
          <w:sz w:val="24"/>
          <w:szCs w:val="24"/>
          <w:highlight w:val="none"/>
        </w:rPr>
        <w:t>滆湖综合整治一期项目-环湖城镇水环境治理工程</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入河排口及上游支管网污染源排查项目</w:t>
      </w:r>
      <w:r>
        <w:rPr>
          <w:rFonts w:hint="eastAsia" w:asciiTheme="majorEastAsia" w:hAnsiTheme="majorEastAsia" w:eastAsiaTheme="majorEastAsia" w:cstheme="majorEastAsia"/>
          <w:sz w:val="24"/>
          <w:szCs w:val="24"/>
          <w:highlight w:val="none"/>
          <w:lang w:eastAsia="zh-CN"/>
        </w:rPr>
        <w:t>）</w:t>
      </w:r>
    </w:p>
    <w:p>
      <w:pPr>
        <w:spacing w:line="360" w:lineRule="auto"/>
        <w:ind w:firstLine="480"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z w:val="24"/>
          <w:szCs w:val="24"/>
          <w:highlight w:val="none"/>
        </w:rPr>
        <w:t>预算金</w:t>
      </w:r>
      <w:r>
        <w:rPr>
          <w:rFonts w:hint="eastAsia" w:asciiTheme="majorEastAsia" w:hAnsiTheme="majorEastAsia" w:eastAsiaTheme="majorEastAsia" w:cstheme="majorEastAsia"/>
          <w:color w:val="auto"/>
          <w:sz w:val="24"/>
          <w:szCs w:val="24"/>
          <w:highlight w:val="none"/>
        </w:rPr>
        <w:t>额：</w:t>
      </w:r>
      <w:r>
        <w:rPr>
          <w:rFonts w:hint="eastAsia" w:asciiTheme="majorEastAsia" w:hAnsiTheme="majorEastAsia" w:eastAsiaTheme="majorEastAsia" w:cstheme="majorEastAsia"/>
          <w:color w:val="auto"/>
          <w:sz w:val="24"/>
          <w:szCs w:val="24"/>
          <w:highlight w:val="none"/>
          <w:lang w:val="en-US" w:eastAsia="zh-CN"/>
        </w:rPr>
        <w:t>150</w:t>
      </w:r>
      <w:r>
        <w:rPr>
          <w:rFonts w:hint="eastAsia" w:asciiTheme="majorEastAsia" w:hAnsiTheme="majorEastAsia" w:eastAsiaTheme="majorEastAsia" w:cstheme="majorEastAsia"/>
          <w:color w:val="auto"/>
          <w:sz w:val="24"/>
          <w:szCs w:val="24"/>
          <w:highlight w:val="none"/>
        </w:rPr>
        <w:t>万元</w:t>
      </w:r>
    </w:p>
    <w:p>
      <w:pPr>
        <w:spacing w:line="360" w:lineRule="auto"/>
        <w:ind w:firstLine="480"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最高限价：</w:t>
      </w:r>
      <w:r>
        <w:rPr>
          <w:rFonts w:hint="eastAsia" w:asciiTheme="majorEastAsia" w:hAnsiTheme="majorEastAsia" w:eastAsiaTheme="majorEastAsia" w:cstheme="majorEastAsia"/>
          <w:color w:val="auto"/>
          <w:sz w:val="24"/>
          <w:szCs w:val="24"/>
          <w:highlight w:val="none"/>
          <w:lang w:val="en-US" w:eastAsia="zh-CN"/>
        </w:rPr>
        <w:t>150</w:t>
      </w:r>
      <w:r>
        <w:rPr>
          <w:rFonts w:hint="eastAsia" w:asciiTheme="majorEastAsia" w:hAnsiTheme="majorEastAsia" w:eastAsiaTheme="majorEastAsia" w:cstheme="majorEastAsia"/>
          <w:color w:val="auto"/>
          <w:sz w:val="24"/>
          <w:szCs w:val="24"/>
          <w:highlight w:val="none"/>
        </w:rPr>
        <w:t>万元</w:t>
      </w:r>
    </w:p>
    <w:p>
      <w:pPr>
        <w:numPr>
          <w:ilvl w:val="0"/>
          <w:numId w:val="0"/>
        </w:numPr>
        <w:spacing w:line="360" w:lineRule="auto"/>
        <w:ind w:firstLine="480" w:firstLineChars="200"/>
        <w:rPr>
          <w:rFonts w:hint="default"/>
          <w:highlight w:val="none"/>
          <w:lang w:val="en-US" w:eastAsia="zh-CN"/>
        </w:rPr>
      </w:pPr>
      <w:r>
        <w:rPr>
          <w:rFonts w:hint="eastAsia" w:asciiTheme="majorEastAsia" w:hAnsiTheme="majorEastAsia" w:eastAsiaTheme="majorEastAsia" w:cstheme="majorEastAsia"/>
          <w:sz w:val="24"/>
          <w:szCs w:val="24"/>
          <w:highlight w:val="none"/>
        </w:rPr>
        <w:t>采购范围及内容</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b/>
          <w:bCs/>
          <w:color w:val="auto"/>
          <w:sz w:val="24"/>
          <w:szCs w:val="24"/>
          <w:highlight w:val="none"/>
          <w:lang w:val="en-US" w:eastAsia="zh-CN"/>
        </w:rPr>
        <w:t>实施查观浜流域、下沿浜、塘门浜、龚巷南河等城区河道周边约30公里排水管网排查，</w:t>
      </w:r>
      <w:r>
        <w:rPr>
          <w:rFonts w:hint="eastAsia" w:asciiTheme="majorEastAsia" w:hAnsiTheme="majorEastAsia" w:eastAsiaTheme="majorEastAsia" w:cstheme="majorEastAsia"/>
          <w:b/>
          <w:bCs/>
          <w:color w:val="auto"/>
          <w:sz w:val="24"/>
          <w:szCs w:val="24"/>
        </w:rPr>
        <w:t>工作内容主要</w:t>
      </w:r>
      <w:r>
        <w:rPr>
          <w:rFonts w:hint="eastAsia" w:asciiTheme="majorEastAsia" w:hAnsiTheme="majorEastAsia" w:eastAsiaTheme="majorEastAsia" w:cstheme="majorEastAsia"/>
          <w:b/>
          <w:bCs/>
          <w:color w:val="auto"/>
          <w:sz w:val="24"/>
          <w:szCs w:val="24"/>
          <w:lang w:eastAsia="zh-CN"/>
        </w:rPr>
        <w:t>为</w:t>
      </w:r>
      <w:r>
        <w:rPr>
          <w:rFonts w:hint="eastAsia" w:asciiTheme="majorEastAsia" w:hAnsiTheme="majorEastAsia" w:eastAsiaTheme="majorEastAsia" w:cstheme="majorEastAsia"/>
          <w:b/>
          <w:bCs/>
          <w:color w:val="auto"/>
          <w:sz w:val="24"/>
          <w:szCs w:val="24"/>
        </w:rPr>
        <w:t>雨污水管道</w:t>
      </w:r>
      <w:r>
        <w:rPr>
          <w:rFonts w:hint="eastAsia" w:asciiTheme="majorEastAsia" w:hAnsiTheme="majorEastAsia" w:eastAsiaTheme="majorEastAsia" w:cstheme="majorEastAsia"/>
          <w:b/>
          <w:bCs/>
          <w:color w:val="auto"/>
          <w:sz w:val="24"/>
          <w:szCs w:val="24"/>
          <w:lang w:eastAsia="zh-CN"/>
        </w:rPr>
        <w:t>封堵、疏通、</w:t>
      </w:r>
      <w:r>
        <w:rPr>
          <w:rFonts w:hint="eastAsia" w:asciiTheme="majorEastAsia" w:hAnsiTheme="majorEastAsia" w:eastAsiaTheme="majorEastAsia" w:cstheme="majorEastAsia"/>
          <w:b/>
          <w:bCs/>
          <w:color w:val="auto"/>
          <w:sz w:val="24"/>
          <w:szCs w:val="24"/>
        </w:rPr>
        <w:t>检测</w:t>
      </w:r>
      <w:r>
        <w:rPr>
          <w:rFonts w:hint="eastAsia" w:asciiTheme="majorEastAsia" w:hAnsiTheme="majorEastAsia" w:eastAsiaTheme="majorEastAsia" w:cstheme="majorEastAsia"/>
          <w:b/>
          <w:bCs/>
          <w:color w:val="auto"/>
          <w:sz w:val="24"/>
          <w:szCs w:val="24"/>
          <w:lang w:eastAsia="zh-CN"/>
        </w:rPr>
        <w:t>、测绘、排口流量监测、淤泥无害化处理等</w:t>
      </w:r>
      <w:r>
        <w:rPr>
          <w:rFonts w:hint="eastAsia" w:asciiTheme="majorEastAsia" w:hAnsiTheme="majorEastAsia" w:eastAsiaTheme="majorEastAsia" w:cstheme="majorEastAsia"/>
          <w:b/>
          <w:bCs/>
          <w:color w:val="auto"/>
          <w:sz w:val="24"/>
          <w:szCs w:val="24"/>
          <w:highlight w:val="none"/>
          <w:lang w:val="en-US" w:eastAsia="zh-CN"/>
        </w:rPr>
        <w:t>相关服务，具体涉及长安家园小区、长虹家园小区、菊花新村、菊花三村、科创路沿线工业企业等非市政管网。</w:t>
      </w:r>
      <w:r>
        <w:rPr>
          <w:rFonts w:hint="eastAsia" w:asciiTheme="majorEastAsia" w:hAnsiTheme="majorEastAsia" w:eastAsiaTheme="majorEastAsia" w:cstheme="majorEastAsia"/>
          <w:color w:val="auto"/>
          <w:sz w:val="24"/>
          <w:szCs w:val="24"/>
          <w:highlight w:val="none"/>
          <w:lang w:val="en-US" w:eastAsia="zh-CN"/>
        </w:rPr>
        <w:t>具体内容详见</w:t>
      </w:r>
      <w:r>
        <w:rPr>
          <w:rFonts w:hint="eastAsia" w:asciiTheme="majorEastAsia" w:hAnsiTheme="majorEastAsia" w:eastAsiaTheme="majorEastAsia" w:cstheme="majorEastAsia"/>
          <w:color w:val="auto"/>
          <w:sz w:val="24"/>
          <w:szCs w:val="24"/>
          <w:highlight w:val="none"/>
          <w:lang w:val="zh-CN" w:eastAsia="zh-CN"/>
        </w:rPr>
        <w:t>项目要求和有关说明。</w:t>
      </w:r>
    </w:p>
    <w:p>
      <w:pPr>
        <w:spacing w:line="360" w:lineRule="auto"/>
        <w:ind w:firstLine="480" w:firstLineChars="200"/>
        <w:rPr>
          <w:rFonts w:ascii="宋体" w:hAnsi="宋体"/>
          <w:sz w:val="24"/>
          <w:szCs w:val="24"/>
          <w:highlight w:val="none"/>
        </w:rPr>
      </w:pPr>
      <w:r>
        <w:rPr>
          <w:rFonts w:hint="eastAsia" w:asciiTheme="majorEastAsia" w:hAnsiTheme="majorEastAsia" w:eastAsiaTheme="majorEastAsia" w:cstheme="majorEastAsia"/>
          <w:sz w:val="24"/>
          <w:szCs w:val="24"/>
          <w:highlight w:val="none"/>
        </w:rPr>
        <w:t>合同履行期限：</w:t>
      </w:r>
      <w:r>
        <w:rPr>
          <w:rFonts w:hint="eastAsia" w:ascii="宋体" w:hAnsi="宋体"/>
          <w:sz w:val="24"/>
          <w:szCs w:val="24"/>
          <w:highlight w:val="none"/>
          <w:lang w:val="en-US" w:eastAsia="zh-CN"/>
        </w:rPr>
        <w:t>自合同签订之日起90天内完工</w:t>
      </w:r>
      <w:r>
        <w:rPr>
          <w:rFonts w:ascii="宋体" w:hAnsi="宋体"/>
          <w:sz w:val="24"/>
          <w:szCs w:val="24"/>
          <w:highlight w:val="none"/>
        </w:rPr>
        <w:t>。</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本项目不接受联合体投标。</w:t>
      </w:r>
    </w:p>
    <w:p>
      <w:pPr>
        <w:spacing w:line="360" w:lineRule="auto"/>
        <w:ind w:firstLine="482" w:firstLineChars="200"/>
        <w:rPr>
          <w:rFonts w:asciiTheme="majorEastAsia" w:hAnsiTheme="majorEastAsia" w:eastAsiaTheme="majorEastAsia" w:cstheme="majorEastAsia"/>
          <w:b/>
          <w:sz w:val="24"/>
          <w:szCs w:val="24"/>
          <w:highlight w:val="none"/>
        </w:rPr>
      </w:pPr>
      <w:bookmarkStart w:id="6" w:name="_Toc28359003"/>
      <w:bookmarkStart w:id="7" w:name="_Toc28359080"/>
      <w:bookmarkStart w:id="8" w:name="_Toc35393791"/>
      <w:bookmarkStart w:id="9" w:name="_Toc35393622"/>
      <w:r>
        <w:rPr>
          <w:rFonts w:hint="eastAsia" w:asciiTheme="majorEastAsia" w:hAnsiTheme="majorEastAsia" w:eastAsiaTheme="majorEastAsia" w:cstheme="majorEastAsia"/>
          <w:b/>
          <w:sz w:val="24"/>
          <w:szCs w:val="24"/>
          <w:highlight w:val="none"/>
        </w:rPr>
        <w:t>二、申请人的资格要求：</w:t>
      </w:r>
      <w:bookmarkEnd w:id="6"/>
      <w:bookmarkEnd w:id="7"/>
      <w:bookmarkEnd w:id="8"/>
      <w:bookmarkEnd w:id="9"/>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1、满足《中华人民共和国政府采购法》第二十二条规定；</w:t>
      </w:r>
    </w:p>
    <w:p>
      <w:pPr>
        <w:spacing w:line="360" w:lineRule="auto"/>
        <w:ind w:firstLine="480" w:firstLineChars="200"/>
        <w:rPr>
          <w:rFonts w:asciiTheme="majorEastAsia" w:hAnsiTheme="majorEastAsia" w:eastAsiaTheme="majorEastAsia" w:cstheme="majorEastAsia"/>
          <w:sz w:val="24"/>
          <w:szCs w:val="24"/>
          <w:highlight w:val="none"/>
        </w:rPr>
      </w:pPr>
      <w:bookmarkStart w:id="10" w:name="_Toc28359004"/>
      <w:bookmarkStart w:id="11" w:name="_Toc28359081"/>
      <w:r>
        <w:rPr>
          <w:rFonts w:hint="eastAsia" w:asciiTheme="majorEastAsia" w:hAnsiTheme="majorEastAsia" w:eastAsiaTheme="majorEastAsia" w:cstheme="majorEastAsia"/>
          <w:sz w:val="24"/>
          <w:szCs w:val="24"/>
          <w:highlight w:val="none"/>
        </w:rPr>
        <w:t>2、落实政府采购政策需满足的资格要求：无</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3、本项目的特定资格要求：</w:t>
      </w:r>
      <w:bookmarkStart w:id="12" w:name="_Toc35393623"/>
      <w:bookmarkStart w:id="13" w:name="_Toc35393792"/>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（1）未被“信用中国”网站（WWW.creditchina.gov.cn）或“中国政府采购网”网站（www.ccgp.gov.cn）列入失信被执行人、重大税收违法案件当事人名单、政府采购严重失信行为记录名单。</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（2）具有有效的企业营业执照或“三证合一”的营业执照副本或事业单位法人证明。</w:t>
      </w:r>
    </w:p>
    <w:p>
      <w:pPr>
        <w:spacing w:line="360" w:lineRule="auto"/>
        <w:ind w:firstLine="480"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（3）具有市政公用工程施工总承包三级含（以上）资质；</w:t>
      </w:r>
    </w:p>
    <w:p>
      <w:pPr>
        <w:spacing w:line="360" w:lineRule="auto"/>
        <w:ind w:firstLine="480"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（4）具有有效的企业安全生产许可证；</w:t>
      </w:r>
    </w:p>
    <w:p>
      <w:pPr>
        <w:spacing w:line="360" w:lineRule="auto"/>
        <w:ind w:firstLine="480" w:firstLineChars="200"/>
        <w:rPr>
          <w:rFonts w:hint="eastAsia" w:ascii="宋体" w:hAnsi="宋体"/>
          <w:bCs/>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（5）项目负责人须具备：市政公用工程专业二级及以上注册建造师执业资格、</w:t>
      </w:r>
      <w:r>
        <w:rPr>
          <w:rFonts w:hint="eastAsia" w:ascii="宋体" w:hAnsi="宋体"/>
          <w:bCs/>
          <w:color w:val="auto"/>
          <w:sz w:val="24"/>
          <w:szCs w:val="24"/>
          <w:highlight w:val="none"/>
        </w:rPr>
        <w:t>注册建造师安全生产考核合格证书（B证）</w:t>
      </w:r>
      <w:r>
        <w:rPr>
          <w:rFonts w:hint="eastAsia" w:ascii="宋体" w:hAnsi="宋体"/>
          <w:bCs/>
          <w:color w:val="auto"/>
          <w:sz w:val="24"/>
          <w:szCs w:val="24"/>
          <w:highlight w:val="none"/>
          <w:lang w:eastAsia="zh-CN"/>
        </w:rPr>
        <w:t>。</w:t>
      </w:r>
    </w:p>
    <w:p>
      <w:pPr>
        <w:pStyle w:val="23"/>
        <w:ind w:left="0" w:firstLine="480" w:firstLineChars="200"/>
        <w:rPr>
          <w:rFonts w:hint="eastAsia"/>
          <w:b w:val="0"/>
          <w:bCs w:val="0"/>
          <w:color w:val="auto"/>
          <w:highlight w:val="none"/>
          <w:lang w:eastAsia="zh-CN"/>
        </w:rPr>
      </w:pPr>
      <w:r>
        <w:rPr>
          <w:rFonts w:hint="eastAsia" w:asciiTheme="majorEastAsia" w:hAnsiTheme="majorEastAsia" w:eastAsiaTheme="majorEastAsia" w:cstheme="majorEastAsia"/>
          <w:color w:val="auto"/>
          <w:sz w:val="24"/>
          <w:szCs w:val="24"/>
          <w:highlight w:val="none"/>
        </w:rPr>
        <w:t>（6）</w:t>
      </w:r>
      <w:r>
        <w:rPr>
          <w:rFonts w:hint="eastAsia" w:asciiTheme="majorEastAsia" w:hAnsiTheme="majorEastAsia" w:eastAsiaTheme="majorEastAsia" w:cstheme="majorEastAsia"/>
          <w:b w:val="0"/>
          <w:bCs w:val="0"/>
          <w:color w:val="auto"/>
          <w:sz w:val="24"/>
          <w:szCs w:val="24"/>
          <w:highlight w:val="none"/>
        </w:rPr>
        <w:t>至少具有疏通车、</w:t>
      </w:r>
      <w:r>
        <w:rPr>
          <w:rFonts w:hint="eastAsia" w:asciiTheme="majorEastAsia" w:hAnsiTheme="majorEastAsia" w:eastAsiaTheme="majorEastAsia" w:cstheme="majorEastAsia"/>
          <w:b w:val="0"/>
          <w:bCs w:val="0"/>
          <w:color w:val="auto"/>
          <w:sz w:val="24"/>
          <w:highlight w:val="none"/>
        </w:rPr>
        <w:t>抓斗清淤车、吸污车各一辆。</w:t>
      </w:r>
    </w:p>
    <w:p>
      <w:pPr>
        <w:spacing w:line="360" w:lineRule="auto"/>
        <w:ind w:firstLine="482" w:firstLineChars="200"/>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三、获取采购文件</w:t>
      </w:r>
      <w:bookmarkEnd w:id="10"/>
      <w:bookmarkEnd w:id="11"/>
      <w:bookmarkEnd w:id="12"/>
      <w:bookmarkEnd w:id="13"/>
    </w:p>
    <w:p>
      <w:pPr>
        <w:spacing w:line="360" w:lineRule="auto"/>
        <w:ind w:firstLine="480" w:firstLineChars="200"/>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rPr>
        <w:t>时间：202</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rPr>
        <w:t>年</w:t>
      </w:r>
      <w:r>
        <w:rPr>
          <w:rFonts w:hint="eastAsia" w:asciiTheme="majorEastAsia" w:hAnsiTheme="majorEastAsia" w:eastAsiaTheme="majorEastAsia" w:cstheme="majorEastAsia"/>
          <w:sz w:val="24"/>
          <w:szCs w:val="24"/>
          <w:highlight w:val="none"/>
          <w:lang w:val="en-US" w:eastAsia="zh-CN"/>
        </w:rPr>
        <w:t>03</w:t>
      </w:r>
      <w:r>
        <w:rPr>
          <w:rFonts w:hint="eastAsia" w:asciiTheme="majorEastAsia" w:hAnsiTheme="majorEastAsia" w:eastAsiaTheme="majorEastAsia" w:cstheme="majorEastAsia"/>
          <w:sz w:val="24"/>
          <w:szCs w:val="24"/>
          <w:highlight w:val="none"/>
        </w:rPr>
        <w:t>月</w:t>
      </w:r>
      <w:r>
        <w:rPr>
          <w:rFonts w:hint="eastAsia" w:asciiTheme="majorEastAsia" w:hAnsiTheme="majorEastAsia" w:eastAsiaTheme="majorEastAsia" w:cstheme="majorEastAsia"/>
          <w:sz w:val="24"/>
          <w:szCs w:val="24"/>
          <w:highlight w:val="none"/>
          <w:lang w:val="en-US" w:eastAsia="zh-CN"/>
        </w:rPr>
        <w:t>03</w:t>
      </w:r>
      <w:r>
        <w:rPr>
          <w:rFonts w:hint="eastAsia" w:asciiTheme="majorEastAsia" w:hAnsiTheme="majorEastAsia" w:eastAsiaTheme="majorEastAsia" w:cstheme="majorEastAsia"/>
          <w:sz w:val="24"/>
          <w:szCs w:val="24"/>
          <w:highlight w:val="none"/>
        </w:rPr>
        <w:t>日至202</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rPr>
        <w:t>年</w:t>
      </w:r>
      <w:r>
        <w:rPr>
          <w:rFonts w:hint="eastAsia" w:asciiTheme="majorEastAsia" w:hAnsiTheme="majorEastAsia" w:eastAsiaTheme="majorEastAsia" w:cstheme="majorEastAsia"/>
          <w:sz w:val="24"/>
          <w:szCs w:val="24"/>
          <w:highlight w:val="none"/>
          <w:lang w:val="en-US" w:eastAsia="zh-CN"/>
        </w:rPr>
        <w:t>03</w:t>
      </w:r>
      <w:r>
        <w:rPr>
          <w:rFonts w:hint="eastAsia" w:asciiTheme="majorEastAsia" w:hAnsiTheme="majorEastAsia" w:eastAsiaTheme="majorEastAsia" w:cstheme="majorEastAsia"/>
          <w:sz w:val="24"/>
          <w:szCs w:val="24"/>
          <w:highlight w:val="none"/>
        </w:rPr>
        <w:t>月</w:t>
      </w:r>
      <w:r>
        <w:rPr>
          <w:rFonts w:hint="eastAsia" w:asciiTheme="majorEastAsia" w:hAnsiTheme="majorEastAsia" w:eastAsiaTheme="majorEastAsia" w:cstheme="majorEastAsia"/>
          <w:sz w:val="24"/>
          <w:szCs w:val="24"/>
          <w:highlight w:val="none"/>
          <w:lang w:val="en-US" w:eastAsia="zh-CN"/>
        </w:rPr>
        <w:t>10</w:t>
      </w:r>
      <w:r>
        <w:rPr>
          <w:rFonts w:hint="eastAsia" w:asciiTheme="majorEastAsia" w:hAnsiTheme="majorEastAsia" w:eastAsiaTheme="majorEastAsia" w:cstheme="majorEastAsia"/>
          <w:sz w:val="24"/>
          <w:szCs w:val="24"/>
          <w:highlight w:val="none"/>
        </w:rPr>
        <w:t>日，每天上午8：30至11：00，下午13：30至17：00（北京时间，法定节假日除外）</w:t>
      </w: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lang w:val="en-US" w:eastAsia="zh-CN"/>
        </w:rPr>
        <w:t xml:space="preserve">                                                                                                                                                                                                                                                                                                                                                                                                                                                                                                                                                                                                                                                                                                                                                                                                                                                                                                                                                                                                                                                                                                                                                                                                                                                                                                                                                                                                                                                                                                                                      </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地点：</w:t>
      </w:r>
      <w:r>
        <w:rPr>
          <w:rFonts w:hint="eastAsia"/>
          <w:sz w:val="24"/>
          <w:highlight w:val="none"/>
        </w:rPr>
        <w:t>武进区湖塘镇武宜中路1</w:t>
      </w:r>
      <w:r>
        <w:rPr>
          <w:rFonts w:hint="eastAsia"/>
          <w:sz w:val="24"/>
          <w:highlight w:val="none"/>
          <w:lang w:val="en-US" w:eastAsia="zh-CN"/>
        </w:rPr>
        <w:t>68</w:t>
      </w:r>
      <w:r>
        <w:rPr>
          <w:rFonts w:hint="eastAsia"/>
          <w:sz w:val="24"/>
          <w:highlight w:val="none"/>
        </w:rPr>
        <w:t>号（仲夏酒店）三楼</w:t>
      </w:r>
      <w:r>
        <w:rPr>
          <w:rFonts w:hint="eastAsia" w:ascii="宋体" w:hAnsi="宋体" w:eastAsia="宋体"/>
          <w:bCs/>
          <w:sz w:val="24"/>
          <w:szCs w:val="24"/>
          <w:highlight w:val="none"/>
          <w:lang w:eastAsia="zh-CN"/>
        </w:rPr>
        <w:t>江苏昊丰润全建设项目管理有限公司。</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方式：现场报名。</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售价：</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rPr>
        <w:t>00元/份，领取采购文件后恕不退还。</w:t>
      </w:r>
    </w:p>
    <w:p>
      <w:pPr>
        <w:spacing w:line="360" w:lineRule="auto"/>
        <w:ind w:firstLine="482" w:firstLineChars="200"/>
        <w:rPr>
          <w:rFonts w:asciiTheme="majorEastAsia" w:hAnsiTheme="majorEastAsia" w:eastAsiaTheme="majorEastAsia" w:cstheme="majorEastAsia"/>
          <w:b/>
          <w:bCs/>
          <w:sz w:val="24"/>
          <w:szCs w:val="24"/>
          <w:highlight w:val="none"/>
        </w:rPr>
      </w:pPr>
      <w:bookmarkStart w:id="14" w:name="_Toc28359005"/>
      <w:bookmarkStart w:id="15" w:name="_Toc28359082"/>
      <w:bookmarkStart w:id="16" w:name="_Toc35393793"/>
      <w:bookmarkStart w:id="17" w:name="_Toc35393624"/>
      <w:r>
        <w:rPr>
          <w:rFonts w:hint="eastAsia" w:asciiTheme="majorEastAsia" w:hAnsiTheme="majorEastAsia" w:eastAsiaTheme="majorEastAsia" w:cstheme="majorEastAsia"/>
          <w:b/>
          <w:bCs/>
          <w:sz w:val="24"/>
          <w:szCs w:val="24"/>
          <w:highlight w:val="none"/>
        </w:rPr>
        <w:t>四、提交投标文件</w:t>
      </w:r>
      <w:bookmarkEnd w:id="14"/>
      <w:bookmarkEnd w:id="15"/>
      <w:r>
        <w:rPr>
          <w:rFonts w:hint="eastAsia" w:asciiTheme="majorEastAsia" w:hAnsiTheme="majorEastAsia" w:eastAsiaTheme="majorEastAsia" w:cstheme="majorEastAsia"/>
          <w:b/>
          <w:bCs/>
          <w:sz w:val="24"/>
          <w:szCs w:val="24"/>
          <w:highlight w:val="none"/>
        </w:rPr>
        <w:t>截止时间、开标时间和地点</w:t>
      </w:r>
      <w:bookmarkEnd w:id="16"/>
      <w:bookmarkEnd w:id="17"/>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202</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rPr>
        <w:t>年</w:t>
      </w:r>
      <w:r>
        <w:rPr>
          <w:rFonts w:hint="eastAsia" w:asciiTheme="majorEastAsia" w:hAnsiTheme="majorEastAsia" w:eastAsiaTheme="majorEastAsia" w:cstheme="majorEastAsia"/>
          <w:sz w:val="24"/>
          <w:szCs w:val="24"/>
          <w:highlight w:val="none"/>
          <w:lang w:val="en-US" w:eastAsia="zh-CN"/>
        </w:rPr>
        <w:t>03</w:t>
      </w:r>
      <w:r>
        <w:rPr>
          <w:rFonts w:hint="eastAsia" w:asciiTheme="majorEastAsia" w:hAnsiTheme="majorEastAsia" w:eastAsiaTheme="majorEastAsia" w:cstheme="majorEastAsia"/>
          <w:sz w:val="24"/>
          <w:szCs w:val="24"/>
          <w:highlight w:val="none"/>
        </w:rPr>
        <w:t>月</w:t>
      </w:r>
      <w:r>
        <w:rPr>
          <w:rFonts w:hint="eastAsia" w:asciiTheme="majorEastAsia" w:hAnsiTheme="majorEastAsia" w:eastAsiaTheme="majorEastAsia" w:cstheme="majorEastAsia"/>
          <w:sz w:val="24"/>
          <w:szCs w:val="24"/>
          <w:highlight w:val="none"/>
          <w:lang w:val="en-US" w:eastAsia="zh-CN"/>
        </w:rPr>
        <w:t>23</w:t>
      </w:r>
      <w:r>
        <w:rPr>
          <w:rFonts w:hint="eastAsia" w:asciiTheme="majorEastAsia" w:hAnsiTheme="majorEastAsia" w:eastAsiaTheme="majorEastAsia" w:cstheme="majorEastAsia"/>
          <w:sz w:val="24"/>
          <w:szCs w:val="24"/>
          <w:highlight w:val="none"/>
        </w:rPr>
        <w:t>日14点00分（北京时间）</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地点：</w:t>
      </w:r>
      <w:r>
        <w:rPr>
          <w:rFonts w:hint="eastAsia"/>
          <w:sz w:val="24"/>
          <w:highlight w:val="none"/>
        </w:rPr>
        <w:t>武进区湖塘镇武宜中路1</w:t>
      </w:r>
      <w:r>
        <w:rPr>
          <w:rFonts w:hint="eastAsia"/>
          <w:sz w:val="24"/>
          <w:highlight w:val="none"/>
          <w:lang w:val="en-US" w:eastAsia="zh-CN"/>
        </w:rPr>
        <w:t>68</w:t>
      </w:r>
      <w:r>
        <w:rPr>
          <w:rFonts w:hint="eastAsia"/>
          <w:sz w:val="24"/>
          <w:highlight w:val="none"/>
        </w:rPr>
        <w:t>号（仲夏酒店）三楼</w:t>
      </w:r>
      <w:r>
        <w:rPr>
          <w:rFonts w:hint="eastAsia" w:ascii="宋体" w:hAnsi="宋体" w:eastAsia="宋体"/>
          <w:bCs/>
          <w:sz w:val="24"/>
          <w:szCs w:val="24"/>
          <w:highlight w:val="none"/>
          <w:lang w:eastAsia="zh-CN"/>
        </w:rPr>
        <w:t>江苏昊丰润全建设项目管理有限公司。</w:t>
      </w:r>
    </w:p>
    <w:p>
      <w:pPr>
        <w:spacing w:line="360" w:lineRule="auto"/>
        <w:ind w:firstLine="482" w:firstLineChars="200"/>
        <w:rPr>
          <w:rFonts w:asciiTheme="majorEastAsia" w:hAnsiTheme="majorEastAsia" w:eastAsiaTheme="majorEastAsia" w:cstheme="majorEastAsia"/>
          <w:b/>
          <w:bCs/>
          <w:sz w:val="24"/>
          <w:szCs w:val="24"/>
          <w:highlight w:val="none"/>
        </w:rPr>
      </w:pPr>
      <w:bookmarkStart w:id="18" w:name="_Toc28359007"/>
      <w:bookmarkStart w:id="19" w:name="_Toc35393794"/>
      <w:bookmarkStart w:id="20" w:name="_Toc28359084"/>
      <w:bookmarkStart w:id="21" w:name="_Toc35393625"/>
      <w:r>
        <w:rPr>
          <w:rFonts w:hint="eastAsia" w:asciiTheme="majorEastAsia" w:hAnsiTheme="majorEastAsia" w:eastAsiaTheme="majorEastAsia" w:cstheme="majorEastAsia"/>
          <w:b/>
          <w:bCs/>
          <w:sz w:val="24"/>
          <w:szCs w:val="24"/>
          <w:highlight w:val="none"/>
        </w:rPr>
        <w:t>五、公告期限</w:t>
      </w:r>
      <w:bookmarkEnd w:id="18"/>
      <w:bookmarkEnd w:id="19"/>
      <w:bookmarkEnd w:id="20"/>
      <w:bookmarkEnd w:id="21"/>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自本公告发布之日起5个工作日。</w:t>
      </w:r>
    </w:p>
    <w:p>
      <w:pPr>
        <w:spacing w:line="360" w:lineRule="auto"/>
        <w:ind w:firstLine="482" w:firstLineChars="200"/>
        <w:rPr>
          <w:rFonts w:asciiTheme="majorEastAsia" w:hAnsiTheme="majorEastAsia" w:eastAsiaTheme="majorEastAsia" w:cstheme="majorEastAsia"/>
          <w:b/>
          <w:bCs/>
          <w:sz w:val="24"/>
          <w:szCs w:val="24"/>
          <w:highlight w:val="none"/>
        </w:rPr>
      </w:pPr>
      <w:bookmarkStart w:id="22" w:name="_Toc35393795"/>
      <w:bookmarkStart w:id="23" w:name="_Toc35393626"/>
      <w:r>
        <w:rPr>
          <w:rFonts w:hint="eastAsia" w:asciiTheme="majorEastAsia" w:hAnsiTheme="majorEastAsia" w:eastAsiaTheme="majorEastAsia" w:cstheme="majorEastAsia"/>
          <w:b/>
          <w:bCs/>
          <w:sz w:val="24"/>
          <w:szCs w:val="24"/>
          <w:highlight w:val="none"/>
        </w:rPr>
        <w:t>六、其他补充事宜</w:t>
      </w:r>
      <w:bookmarkEnd w:id="22"/>
      <w:bookmarkEnd w:id="23"/>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1、报名需提供资料：</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（1）有效的企业营业执照或“三证合一”的营业执照副本或事业法人证明；</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（2）法定代表人身份证明暨授权委托书（详见招标公告附件1）；</w:t>
      </w:r>
    </w:p>
    <w:p>
      <w:pPr>
        <w:spacing w:line="360" w:lineRule="auto"/>
        <w:ind w:firstLine="480"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（3）有效期内的企业资质等级证书；</w:t>
      </w:r>
    </w:p>
    <w:p>
      <w:pPr>
        <w:spacing w:line="360" w:lineRule="auto"/>
        <w:ind w:firstLine="480"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（4）有效的企业安全生产许可证；</w:t>
      </w:r>
    </w:p>
    <w:p>
      <w:pPr>
        <w:spacing w:line="360" w:lineRule="auto"/>
        <w:ind w:firstLine="480" w:firstLineChars="200"/>
        <w:rPr>
          <w:rFonts w:hint="eastAsia" w:ascii="宋体" w:hAnsi="宋体"/>
          <w:bCs/>
          <w:color w:val="auto"/>
          <w:sz w:val="24"/>
          <w:szCs w:val="24"/>
          <w:highlight w:val="none"/>
        </w:rPr>
      </w:pPr>
      <w:r>
        <w:rPr>
          <w:rFonts w:hint="eastAsia" w:asciiTheme="majorEastAsia" w:hAnsiTheme="majorEastAsia" w:eastAsiaTheme="majorEastAsia" w:cstheme="majorEastAsia"/>
          <w:color w:val="auto"/>
          <w:sz w:val="24"/>
          <w:szCs w:val="24"/>
          <w:highlight w:val="none"/>
        </w:rPr>
        <w:t>（5）注册建造师证书及</w:t>
      </w:r>
      <w:r>
        <w:rPr>
          <w:rFonts w:hint="eastAsia" w:ascii="宋体" w:hAnsi="宋体"/>
          <w:bCs/>
          <w:color w:val="auto"/>
          <w:sz w:val="24"/>
          <w:szCs w:val="24"/>
          <w:highlight w:val="none"/>
        </w:rPr>
        <w:t>注册建造师安全生产考核合格证书（B证）；</w:t>
      </w:r>
    </w:p>
    <w:p>
      <w:pPr>
        <w:spacing w:line="360" w:lineRule="auto"/>
        <w:ind w:firstLine="480"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以上报名资料须提供复印件（盖公章）一式两份。</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2、投标保证金相关事项：本项目免缴投标保证金。</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3、资格审查要求：详见招标公告附件2。</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rPr>
        <w:t>、根据常财购〔2020〕21号《常州市财政局关于实施政府采购信用承诺制度的通知》文件规定，供应商需在开标现场提供纸质承诺书。信用承诺人为单位的，应经法定代表人（或负责人）签字，加盖单位公章。信用承诺人为个人的，须经本人签字。（详见招标公告附件</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rPr>
        <w:t>）。</w:t>
      </w:r>
    </w:p>
    <w:p>
      <w:pPr>
        <w:spacing w:line="360" w:lineRule="auto"/>
        <w:ind w:firstLine="482" w:firstLineChars="200"/>
        <w:rPr>
          <w:rFonts w:asciiTheme="majorEastAsia" w:hAnsiTheme="majorEastAsia" w:eastAsiaTheme="majorEastAsia" w:cstheme="majorEastAsia"/>
          <w:b/>
          <w:bCs/>
          <w:sz w:val="24"/>
          <w:szCs w:val="24"/>
          <w:highlight w:val="none"/>
        </w:rPr>
      </w:pPr>
      <w:bookmarkStart w:id="24" w:name="_Toc35393796"/>
      <w:bookmarkStart w:id="25" w:name="_Toc28359085"/>
      <w:bookmarkStart w:id="26" w:name="_Toc35393627"/>
      <w:bookmarkStart w:id="27" w:name="_Toc28359008"/>
      <w:r>
        <w:rPr>
          <w:rFonts w:hint="eastAsia" w:asciiTheme="majorEastAsia" w:hAnsiTheme="majorEastAsia" w:eastAsiaTheme="majorEastAsia" w:cstheme="majorEastAsia"/>
          <w:b/>
          <w:bCs/>
          <w:sz w:val="24"/>
          <w:szCs w:val="24"/>
          <w:highlight w:val="none"/>
        </w:rPr>
        <w:t>七、对本次招标提出询问，请按以下方式联系。</w:t>
      </w:r>
      <w:bookmarkEnd w:id="24"/>
      <w:bookmarkEnd w:id="25"/>
      <w:bookmarkEnd w:id="26"/>
      <w:bookmarkEnd w:id="27"/>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1、采购人信息</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名 称：江苏恒源生态文化旅游发展有限公司</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地址：常州市武进区湖塘镇延政中大道18-1号水务大厦1</w:t>
      </w:r>
      <w:r>
        <w:rPr>
          <w:rFonts w:hint="eastAsia" w:asciiTheme="majorEastAsia" w:hAnsiTheme="majorEastAsia" w:eastAsiaTheme="majorEastAsia" w:cstheme="majorEastAsia"/>
          <w:sz w:val="24"/>
          <w:szCs w:val="24"/>
          <w:highlight w:val="none"/>
          <w:lang w:val="en-US" w:eastAsia="zh-CN"/>
        </w:rPr>
        <w:t>6</w:t>
      </w:r>
      <w:r>
        <w:rPr>
          <w:rFonts w:hint="eastAsia" w:asciiTheme="majorEastAsia" w:hAnsiTheme="majorEastAsia" w:eastAsiaTheme="majorEastAsia" w:cstheme="majorEastAsia"/>
          <w:sz w:val="24"/>
          <w:szCs w:val="24"/>
          <w:highlight w:val="none"/>
        </w:rPr>
        <w:t>层</w:t>
      </w:r>
    </w:p>
    <w:p>
      <w:pPr>
        <w:spacing w:line="360" w:lineRule="auto"/>
        <w:ind w:firstLine="480" w:firstLineChars="200"/>
        <w:rPr>
          <w:rFonts w:asciiTheme="majorEastAsia" w:hAnsiTheme="majorEastAsia" w:eastAsiaTheme="majorEastAsia" w:cstheme="majorEastAsia"/>
          <w:sz w:val="24"/>
          <w:szCs w:val="24"/>
          <w:highlight w:val="none"/>
        </w:rPr>
      </w:pPr>
      <w:bookmarkStart w:id="28" w:name="_Toc28359086"/>
      <w:bookmarkStart w:id="29" w:name="_Toc28359009"/>
      <w:r>
        <w:rPr>
          <w:rFonts w:hint="eastAsia" w:asciiTheme="majorEastAsia" w:hAnsiTheme="majorEastAsia" w:eastAsiaTheme="majorEastAsia" w:cstheme="majorEastAsia"/>
          <w:sz w:val="24"/>
          <w:szCs w:val="24"/>
          <w:highlight w:val="none"/>
        </w:rPr>
        <w:t>联系方式：</w:t>
      </w:r>
      <w:r>
        <w:rPr>
          <w:rFonts w:hint="eastAsia" w:asciiTheme="majorEastAsia" w:hAnsiTheme="majorEastAsia" w:eastAsiaTheme="majorEastAsia" w:cstheme="majorEastAsia"/>
          <w:sz w:val="24"/>
          <w:szCs w:val="24"/>
          <w:highlight w:val="none"/>
          <w:lang w:val="en-US" w:eastAsia="zh-CN"/>
        </w:rPr>
        <w:t>史女士13775214650</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2、采购代理机构信息</w:t>
      </w:r>
      <w:bookmarkEnd w:id="28"/>
      <w:bookmarkEnd w:id="29"/>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名 称：</w:t>
      </w:r>
      <w:r>
        <w:rPr>
          <w:rFonts w:hint="eastAsia" w:asciiTheme="majorEastAsia" w:hAnsiTheme="majorEastAsia" w:eastAsiaTheme="majorEastAsia" w:cstheme="majorEastAsia"/>
          <w:sz w:val="24"/>
          <w:szCs w:val="24"/>
          <w:highlight w:val="none"/>
          <w:lang w:eastAsia="zh-CN"/>
        </w:rPr>
        <w:t>江苏昊丰润全建设项目管理有限公司</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地　址：武进区湖塘镇武宜中路</w:t>
      </w:r>
      <w:r>
        <w:rPr>
          <w:rFonts w:hint="eastAsia" w:asciiTheme="majorEastAsia" w:hAnsiTheme="majorEastAsia" w:eastAsiaTheme="majorEastAsia" w:cstheme="majorEastAsia"/>
          <w:sz w:val="24"/>
          <w:szCs w:val="24"/>
          <w:highlight w:val="none"/>
          <w:lang w:val="en-US" w:eastAsia="zh-CN"/>
        </w:rPr>
        <w:t>168</w:t>
      </w:r>
      <w:r>
        <w:rPr>
          <w:rFonts w:hint="eastAsia" w:asciiTheme="majorEastAsia" w:hAnsiTheme="majorEastAsia" w:eastAsiaTheme="majorEastAsia" w:cstheme="majorEastAsia"/>
          <w:sz w:val="24"/>
          <w:szCs w:val="24"/>
          <w:highlight w:val="none"/>
        </w:rPr>
        <w:t>号（仲夏酒店）三楼</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联系方式：</w:t>
      </w:r>
      <w:bookmarkStart w:id="30" w:name="_Toc28359087"/>
      <w:bookmarkStart w:id="31" w:name="_Toc28359010"/>
      <w:r>
        <w:rPr>
          <w:rFonts w:hint="eastAsia" w:asciiTheme="majorEastAsia" w:hAnsiTheme="majorEastAsia" w:eastAsiaTheme="majorEastAsia" w:cstheme="majorEastAsia"/>
          <w:sz w:val="24"/>
          <w:szCs w:val="24"/>
          <w:highlight w:val="none"/>
          <w:lang w:eastAsia="zh-CN"/>
        </w:rPr>
        <w:t>王</w:t>
      </w:r>
      <w:r>
        <w:rPr>
          <w:rFonts w:hint="eastAsia" w:cs="宋体" w:asciiTheme="minorEastAsia" w:hAnsiTheme="minorEastAsia"/>
          <w:sz w:val="24"/>
          <w:szCs w:val="24"/>
          <w:highlight w:val="none"/>
          <w:lang w:val="en-US" w:eastAsia="zh-CN"/>
        </w:rPr>
        <w:t>女士 18015086097</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3、项目联系方式</w:t>
      </w:r>
      <w:bookmarkEnd w:id="30"/>
      <w:bookmarkEnd w:id="31"/>
    </w:p>
    <w:p>
      <w:pPr>
        <w:spacing w:line="360" w:lineRule="auto"/>
        <w:ind w:firstLine="480" w:firstLineChars="200"/>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rPr>
        <w:t>项目联系人：</w:t>
      </w:r>
      <w:r>
        <w:rPr>
          <w:rFonts w:hint="eastAsia" w:asciiTheme="majorEastAsia" w:hAnsiTheme="majorEastAsia" w:eastAsiaTheme="majorEastAsia" w:cstheme="majorEastAsia"/>
          <w:sz w:val="24"/>
          <w:szCs w:val="24"/>
          <w:highlight w:val="none"/>
          <w:lang w:eastAsia="zh-CN"/>
        </w:rPr>
        <w:t>王</w:t>
      </w:r>
      <w:r>
        <w:rPr>
          <w:rFonts w:hint="eastAsia" w:asciiTheme="majorEastAsia" w:hAnsiTheme="majorEastAsia" w:eastAsiaTheme="majorEastAsia" w:cstheme="majorEastAsia"/>
          <w:sz w:val="24"/>
          <w:szCs w:val="24"/>
          <w:highlight w:val="none"/>
          <w:lang w:val="en-US" w:eastAsia="zh-CN"/>
        </w:rPr>
        <w:t>女士</w:t>
      </w:r>
    </w:p>
    <w:p>
      <w:pPr>
        <w:spacing w:line="360" w:lineRule="exact"/>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电　话：</w:t>
      </w:r>
      <w:r>
        <w:rPr>
          <w:rFonts w:hint="eastAsia" w:asciiTheme="majorEastAsia" w:hAnsiTheme="majorEastAsia" w:eastAsiaTheme="majorEastAsia" w:cstheme="majorEastAsia"/>
          <w:sz w:val="24"/>
          <w:szCs w:val="24"/>
          <w:highlight w:val="none"/>
          <w:lang w:val="en-US" w:eastAsia="zh-CN"/>
        </w:rPr>
        <w:t>18015086097</w:t>
      </w:r>
    </w:p>
    <w:p>
      <w:pPr>
        <w:rPr>
          <w:rFonts w:asciiTheme="majorEastAsia" w:hAnsiTheme="majorEastAsia" w:eastAsiaTheme="majorEastAsia" w:cstheme="majorEastAsia"/>
          <w:highlight w:val="none"/>
        </w:rPr>
      </w:pPr>
    </w:p>
    <w:p>
      <w:pPr>
        <w:pStyle w:val="23"/>
        <w:rPr>
          <w:rFonts w:asciiTheme="majorEastAsia" w:hAnsiTheme="majorEastAsia" w:eastAsiaTheme="majorEastAsia" w:cstheme="majorEastAsia"/>
          <w:highlight w:val="none"/>
        </w:rPr>
      </w:pPr>
    </w:p>
    <w:p>
      <w:pPr>
        <w:rPr>
          <w:rFonts w:asciiTheme="majorEastAsia" w:hAnsiTheme="majorEastAsia" w:eastAsiaTheme="majorEastAsia" w:cstheme="majorEastAsia"/>
          <w:highlight w:val="none"/>
        </w:rPr>
      </w:pPr>
    </w:p>
    <w:p>
      <w:pPr>
        <w:pStyle w:val="32"/>
        <w:rPr>
          <w:rFonts w:asciiTheme="majorEastAsia" w:hAnsiTheme="majorEastAsia" w:eastAsiaTheme="majorEastAsia" w:cstheme="majorEastAsia"/>
          <w:highlight w:val="none"/>
        </w:rPr>
      </w:pPr>
    </w:p>
    <w:p>
      <w:pPr>
        <w:pStyle w:val="32"/>
        <w:rPr>
          <w:rFonts w:asciiTheme="majorEastAsia" w:hAnsiTheme="majorEastAsia" w:eastAsiaTheme="majorEastAsia" w:cstheme="majorEastAsia"/>
          <w:highlight w:val="none"/>
        </w:rPr>
      </w:pPr>
    </w:p>
    <w:p>
      <w:pPr>
        <w:pStyle w:val="32"/>
        <w:rPr>
          <w:rFonts w:asciiTheme="majorEastAsia" w:hAnsiTheme="majorEastAsia" w:eastAsiaTheme="majorEastAsia" w:cstheme="majorEastAsia"/>
          <w:highlight w:val="none"/>
        </w:rPr>
      </w:pPr>
    </w:p>
    <w:p>
      <w:pPr>
        <w:pStyle w:val="32"/>
        <w:rPr>
          <w:rFonts w:asciiTheme="majorEastAsia" w:hAnsiTheme="majorEastAsia" w:eastAsiaTheme="majorEastAsia" w:cstheme="majorEastAsia"/>
          <w:highlight w:val="none"/>
        </w:rPr>
      </w:pPr>
    </w:p>
    <w:p>
      <w:pPr>
        <w:pStyle w:val="32"/>
        <w:rPr>
          <w:rFonts w:asciiTheme="majorEastAsia" w:hAnsiTheme="majorEastAsia" w:eastAsiaTheme="majorEastAsia" w:cstheme="majorEastAsia"/>
          <w:highlight w:val="none"/>
        </w:rPr>
      </w:pPr>
    </w:p>
    <w:p>
      <w:pPr>
        <w:pStyle w:val="32"/>
        <w:rPr>
          <w:rFonts w:asciiTheme="majorEastAsia" w:hAnsiTheme="majorEastAsia" w:eastAsiaTheme="majorEastAsia" w:cstheme="majorEastAsia"/>
          <w:highlight w:val="none"/>
        </w:rPr>
      </w:pPr>
    </w:p>
    <w:p>
      <w:pPr>
        <w:pStyle w:val="32"/>
        <w:rPr>
          <w:rFonts w:asciiTheme="majorEastAsia" w:hAnsiTheme="majorEastAsia" w:eastAsiaTheme="majorEastAsia" w:cstheme="majorEastAsia"/>
          <w:highlight w:val="none"/>
        </w:rPr>
      </w:pPr>
    </w:p>
    <w:p>
      <w:pPr>
        <w:pStyle w:val="32"/>
        <w:rPr>
          <w:rFonts w:asciiTheme="majorEastAsia" w:hAnsiTheme="majorEastAsia" w:eastAsiaTheme="majorEastAsia" w:cstheme="majorEastAsia"/>
          <w:highlight w:val="none"/>
        </w:rPr>
      </w:pPr>
    </w:p>
    <w:p>
      <w:pPr>
        <w:pStyle w:val="32"/>
        <w:rPr>
          <w:rFonts w:asciiTheme="majorEastAsia" w:hAnsiTheme="majorEastAsia" w:eastAsiaTheme="majorEastAsia" w:cstheme="majorEastAsia"/>
          <w:highlight w:val="none"/>
        </w:rPr>
      </w:pPr>
    </w:p>
    <w:p>
      <w:pPr>
        <w:pStyle w:val="32"/>
        <w:rPr>
          <w:rFonts w:asciiTheme="majorEastAsia" w:hAnsiTheme="majorEastAsia" w:eastAsiaTheme="majorEastAsia" w:cstheme="majorEastAsia"/>
          <w:highlight w:val="none"/>
        </w:rPr>
      </w:pPr>
    </w:p>
    <w:p>
      <w:pPr>
        <w:pStyle w:val="32"/>
        <w:rPr>
          <w:rFonts w:asciiTheme="majorEastAsia" w:hAnsiTheme="majorEastAsia" w:eastAsiaTheme="majorEastAsia" w:cstheme="majorEastAsia"/>
          <w:highlight w:val="none"/>
        </w:rPr>
      </w:pPr>
    </w:p>
    <w:p>
      <w:pPr>
        <w:pStyle w:val="32"/>
        <w:rPr>
          <w:rFonts w:asciiTheme="majorEastAsia" w:hAnsiTheme="majorEastAsia" w:eastAsiaTheme="majorEastAsia" w:cstheme="majorEastAsia"/>
          <w:highlight w:val="none"/>
        </w:rPr>
      </w:pPr>
    </w:p>
    <w:p>
      <w:pPr>
        <w:pStyle w:val="32"/>
        <w:rPr>
          <w:rFonts w:asciiTheme="majorEastAsia" w:hAnsiTheme="majorEastAsia" w:eastAsiaTheme="majorEastAsia" w:cstheme="majorEastAsia"/>
          <w:highlight w:val="none"/>
        </w:rPr>
      </w:pPr>
    </w:p>
    <w:p>
      <w:pPr>
        <w:pStyle w:val="32"/>
        <w:rPr>
          <w:rFonts w:asciiTheme="majorEastAsia" w:hAnsiTheme="majorEastAsia" w:eastAsiaTheme="majorEastAsia" w:cstheme="majorEastAsia"/>
          <w:highlight w:val="none"/>
        </w:rPr>
      </w:pPr>
    </w:p>
    <w:p>
      <w:pPr>
        <w:pStyle w:val="32"/>
        <w:rPr>
          <w:rFonts w:asciiTheme="majorEastAsia" w:hAnsiTheme="majorEastAsia" w:eastAsiaTheme="majorEastAsia" w:cstheme="majorEastAsia"/>
          <w:highlight w:val="none"/>
        </w:rPr>
      </w:pPr>
    </w:p>
    <w:p>
      <w:pPr>
        <w:spacing w:line="360" w:lineRule="auto"/>
        <w:rPr>
          <w:rFonts w:hint="eastAsia" w:asciiTheme="majorEastAsia" w:hAnsiTheme="majorEastAsia" w:eastAsiaTheme="majorEastAsia" w:cstheme="majorEastAsia"/>
          <w:b/>
          <w:bCs/>
          <w:sz w:val="24"/>
          <w:highlight w:val="none"/>
        </w:rPr>
      </w:pPr>
      <w:bookmarkStart w:id="32" w:name="_Toc329009663"/>
    </w:p>
    <w:p>
      <w:pPr>
        <w:spacing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b/>
          <w:bCs/>
          <w:sz w:val="24"/>
          <w:highlight w:val="none"/>
        </w:rPr>
        <w:t xml:space="preserve">附件1                 </w:t>
      </w:r>
      <w:r>
        <w:rPr>
          <w:rFonts w:hint="eastAsia" w:asciiTheme="majorEastAsia" w:hAnsiTheme="majorEastAsia" w:eastAsiaTheme="majorEastAsia" w:cstheme="majorEastAsia"/>
          <w:sz w:val="24"/>
          <w:highlight w:val="none"/>
        </w:rPr>
        <w:t>法定代表人身份证明暨授权委托书</w:t>
      </w:r>
    </w:p>
    <w:p>
      <w:pPr>
        <w:spacing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bCs/>
          <w:sz w:val="24"/>
          <w:highlight w:val="none"/>
        </w:rPr>
        <w:t>江苏恒源生态文化旅游发展有限公司：</w:t>
      </w:r>
      <w:r>
        <w:rPr>
          <w:rFonts w:hint="eastAsia" w:asciiTheme="majorEastAsia" w:hAnsiTheme="majorEastAsia" w:eastAsiaTheme="majorEastAsia" w:cstheme="majorEastAsia"/>
          <w:bCs/>
          <w:color w:val="FF0000"/>
          <w:sz w:val="24"/>
          <w:highlight w:val="none"/>
        </w:rPr>
        <w:t xml:space="preserve"> </w:t>
      </w:r>
      <w:r>
        <w:rPr>
          <w:rFonts w:hint="eastAsia" w:asciiTheme="majorEastAsia" w:hAnsiTheme="majorEastAsia" w:eastAsiaTheme="majorEastAsia" w:cstheme="majorEastAsia"/>
          <w:bCs/>
          <w:sz w:val="24"/>
          <w:highlight w:val="none"/>
          <w:u w:val="single"/>
        </w:rPr>
        <w:t xml:space="preserve">               </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本授权委托书宣告：本人</w:t>
      </w:r>
      <w:r>
        <w:rPr>
          <w:rFonts w:hint="eastAsia" w:asciiTheme="majorEastAsia" w:hAnsiTheme="majorEastAsia" w:eastAsiaTheme="majorEastAsia" w:cstheme="majorEastAsia"/>
          <w:bCs/>
          <w:sz w:val="24"/>
          <w:highlight w:val="none"/>
          <w:u w:val="single"/>
        </w:rPr>
        <w:t xml:space="preserve">     （姓名）</w:t>
      </w:r>
      <w:r>
        <w:rPr>
          <w:rFonts w:hint="eastAsia" w:asciiTheme="majorEastAsia" w:hAnsiTheme="majorEastAsia" w:eastAsiaTheme="majorEastAsia" w:cstheme="majorEastAsia"/>
          <w:bCs/>
          <w:sz w:val="24"/>
          <w:highlight w:val="none"/>
        </w:rPr>
        <w:t>系</w:t>
      </w:r>
      <w:r>
        <w:rPr>
          <w:rFonts w:hint="eastAsia" w:asciiTheme="majorEastAsia" w:hAnsiTheme="majorEastAsia" w:eastAsiaTheme="majorEastAsia" w:cstheme="majorEastAsia"/>
          <w:bCs/>
          <w:sz w:val="24"/>
          <w:highlight w:val="none"/>
          <w:u w:val="single"/>
        </w:rPr>
        <w:t xml:space="preserve">     （单位）</w:t>
      </w:r>
      <w:r>
        <w:rPr>
          <w:rFonts w:hint="eastAsia" w:asciiTheme="majorEastAsia" w:hAnsiTheme="majorEastAsia" w:eastAsiaTheme="majorEastAsia" w:cstheme="majorEastAsia"/>
          <w:bCs/>
          <w:sz w:val="24"/>
          <w:highlight w:val="none"/>
        </w:rPr>
        <w:t>的法定代表人，现授权委托</w:t>
      </w:r>
      <w:r>
        <w:rPr>
          <w:rFonts w:hint="eastAsia" w:asciiTheme="majorEastAsia" w:hAnsiTheme="majorEastAsia" w:eastAsiaTheme="majorEastAsia" w:cstheme="majorEastAsia"/>
          <w:bCs/>
          <w:sz w:val="24"/>
          <w:highlight w:val="none"/>
          <w:u w:val="single"/>
        </w:rPr>
        <w:t xml:space="preserve">       （姓名）</w:t>
      </w:r>
      <w:r>
        <w:rPr>
          <w:rFonts w:hint="eastAsia" w:asciiTheme="majorEastAsia" w:hAnsiTheme="majorEastAsia" w:eastAsiaTheme="majorEastAsia" w:cstheme="majorEastAsia"/>
          <w:bCs/>
          <w:sz w:val="24"/>
          <w:highlight w:val="none"/>
        </w:rPr>
        <w:t>为我单位代理人，该代理人有权在</w:t>
      </w:r>
      <w:r>
        <w:rPr>
          <w:rFonts w:hint="eastAsia" w:asciiTheme="majorEastAsia" w:hAnsiTheme="majorEastAsia" w:eastAsiaTheme="majorEastAsia" w:cstheme="majorEastAsia"/>
          <w:bCs/>
          <w:sz w:val="24"/>
          <w:highlight w:val="none"/>
          <w:u w:val="single"/>
        </w:rPr>
        <w:t xml:space="preserve">                （项目）</w:t>
      </w:r>
      <w:r>
        <w:rPr>
          <w:rFonts w:hint="eastAsia" w:asciiTheme="majorEastAsia" w:hAnsiTheme="majorEastAsia" w:eastAsiaTheme="majorEastAsia" w:cstheme="majorEastAsia"/>
          <w:bCs/>
          <w:sz w:val="24"/>
          <w:highlight w:val="none"/>
        </w:rPr>
        <w:t>采购的投标活动中，以我单位的名义参加投标报名、资格审查、签署投标书和投标文件、与采购单位协商、签订合同书以及执行一切与此有关的事项。</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代理人在其权限范围及代理期限内签署的一切有关合同、协议和文件，我单位均予以认可并愿承担相应的法律责任。</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委托期限：至本项目结束或新的授权委托书送达之日。代理人无转委托权。</w:t>
      </w:r>
    </w:p>
    <w:p>
      <w:pPr>
        <w:spacing w:line="360" w:lineRule="auto"/>
        <w:ind w:firstLine="480" w:firstLineChars="200"/>
        <w:rPr>
          <w:rFonts w:asciiTheme="majorEastAsia" w:hAnsiTheme="majorEastAsia" w:eastAsiaTheme="majorEastAsia" w:cstheme="majorEastAsia"/>
          <w:bCs/>
          <w:sz w:val="24"/>
          <w:highlight w:val="none"/>
        </w:rPr>
      </w:pP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被授权人情况：</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姓名：         性别：       年龄：       职务：</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身份证号码：                电话：</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通讯地址：</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 xml:space="preserve">被授权人签名或盖章：             </w:t>
      </w:r>
    </w:p>
    <w:p>
      <w:pPr>
        <w:spacing w:line="360" w:lineRule="auto"/>
        <w:ind w:firstLine="480" w:firstLineChars="200"/>
        <w:rPr>
          <w:rFonts w:asciiTheme="majorEastAsia" w:hAnsiTheme="majorEastAsia" w:eastAsiaTheme="majorEastAsia" w:cstheme="majorEastAsia"/>
          <w:bCs/>
          <w:sz w:val="24"/>
          <w:highlight w:val="none"/>
        </w:rPr>
      </w:pPr>
    </w:p>
    <w:p>
      <w:pPr>
        <w:spacing w:line="360" w:lineRule="auto"/>
        <w:ind w:firstLine="480" w:firstLineChars="200"/>
        <w:rPr>
          <w:rFonts w:asciiTheme="majorEastAsia" w:hAnsiTheme="majorEastAsia" w:eastAsiaTheme="majorEastAsia" w:cstheme="majorEastAsia"/>
          <w:bCs/>
          <w:sz w:val="24"/>
          <w:highlight w:val="none"/>
        </w:rPr>
      </w:pPr>
    </w:p>
    <w:p>
      <w:pPr>
        <w:spacing w:line="360" w:lineRule="auto"/>
        <w:ind w:firstLine="480" w:firstLineChars="200"/>
        <w:rPr>
          <w:rFonts w:asciiTheme="majorEastAsia" w:hAnsiTheme="majorEastAsia" w:eastAsiaTheme="majorEastAsia" w:cstheme="majorEastAsia"/>
          <w:bCs/>
          <w:sz w:val="24"/>
          <w:highlight w:val="none"/>
        </w:rPr>
      </w:pP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 xml:space="preserve">                               单位名称（公章）：</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 xml:space="preserve">                               法定代表人（签名或盖章）：</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 xml:space="preserve">                               日   期：     年    月    日</w:t>
      </w:r>
    </w:p>
    <w:p>
      <w:pPr>
        <w:spacing w:line="360" w:lineRule="auto"/>
        <w:ind w:firstLine="480" w:firstLineChars="200"/>
        <w:rPr>
          <w:rFonts w:asciiTheme="majorEastAsia" w:hAnsiTheme="majorEastAsia" w:eastAsiaTheme="majorEastAsia" w:cstheme="majorEastAsia"/>
          <w:bCs/>
          <w:sz w:val="24"/>
          <w:highlight w:val="none"/>
        </w:rPr>
      </w:pP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注意事项：</w:t>
      </w:r>
    </w:p>
    <w:p>
      <w:pPr>
        <w:spacing w:line="360" w:lineRule="auto"/>
        <w:ind w:firstLine="480"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Cs/>
          <w:sz w:val="24"/>
          <w:highlight w:val="none"/>
          <w:u w:val="single"/>
        </w:rPr>
        <w:t>1、如法定代表人参加报名，需附法定代表人第二代居民身份证复印件（正反面）</w:t>
      </w:r>
      <w:r>
        <w:rPr>
          <w:rFonts w:hint="eastAsia" w:asciiTheme="majorEastAsia" w:hAnsiTheme="majorEastAsia" w:eastAsiaTheme="majorEastAsia" w:cstheme="majorEastAsia"/>
          <w:bCs/>
          <w:sz w:val="24"/>
          <w:highlight w:val="none"/>
        </w:rPr>
        <w:t>。</w:t>
      </w:r>
    </w:p>
    <w:p>
      <w:pPr>
        <w:spacing w:line="360" w:lineRule="auto"/>
        <w:ind w:firstLine="480" w:firstLineChars="200"/>
        <w:rPr>
          <w:rFonts w:asciiTheme="majorEastAsia" w:hAnsiTheme="majorEastAsia" w:eastAsiaTheme="majorEastAsia" w:cstheme="majorEastAsia"/>
          <w:highlight w:val="none"/>
        </w:rPr>
      </w:pPr>
      <w:r>
        <w:rPr>
          <w:rFonts w:hint="eastAsia" w:asciiTheme="majorEastAsia" w:hAnsiTheme="majorEastAsia" w:eastAsiaTheme="majorEastAsia" w:cstheme="majorEastAsia"/>
          <w:bCs/>
          <w:sz w:val="24"/>
          <w:highlight w:val="none"/>
          <w:u w:val="single"/>
        </w:rPr>
        <w:t>2、如非法定代表人参加报名，需附法定代表人第二代居民身份证复印件（正反面）和被授权人第二代居民身份证复印件（正反面）</w:t>
      </w:r>
      <w:r>
        <w:rPr>
          <w:rFonts w:hint="eastAsia" w:asciiTheme="majorEastAsia" w:hAnsiTheme="majorEastAsia" w:eastAsiaTheme="majorEastAsia" w:cstheme="majorEastAsia"/>
          <w:bCs/>
          <w:sz w:val="24"/>
          <w:highlight w:val="none"/>
        </w:rPr>
        <w:t>。</w:t>
      </w:r>
      <w:r>
        <w:rPr>
          <w:rFonts w:hint="eastAsia" w:asciiTheme="majorEastAsia" w:hAnsiTheme="majorEastAsia" w:eastAsiaTheme="majorEastAsia" w:cstheme="majorEastAsia"/>
          <w:highlight w:val="none"/>
        </w:rPr>
        <w:br w:type="page"/>
      </w:r>
    </w:p>
    <w:p>
      <w:pPr>
        <w:pStyle w:val="4"/>
        <w:spacing w:before="0" w:after="0" w:line="360" w:lineRule="auto"/>
        <w:rPr>
          <w:rFonts w:asciiTheme="majorEastAsia" w:hAnsiTheme="majorEastAsia" w:eastAsiaTheme="majorEastAsia" w:cstheme="majorEastAsia"/>
          <w:bCs/>
          <w:kern w:val="0"/>
          <w:sz w:val="24"/>
          <w:highlight w:val="none"/>
        </w:rPr>
      </w:pPr>
      <w:r>
        <w:rPr>
          <w:rFonts w:hint="eastAsia" w:asciiTheme="majorEastAsia" w:hAnsiTheme="majorEastAsia" w:eastAsiaTheme="majorEastAsia" w:cstheme="majorEastAsia"/>
          <w:bCs/>
          <w:kern w:val="0"/>
          <w:sz w:val="24"/>
          <w:highlight w:val="none"/>
        </w:rPr>
        <w:t xml:space="preserve">附件2                        </w:t>
      </w:r>
      <w:r>
        <w:rPr>
          <w:rFonts w:hint="eastAsia" w:asciiTheme="majorEastAsia" w:hAnsiTheme="majorEastAsia" w:eastAsiaTheme="majorEastAsia" w:cstheme="majorEastAsia"/>
          <w:szCs w:val="28"/>
          <w:highlight w:val="none"/>
        </w:rPr>
        <w:t>资格审查材料</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由采购单位和评标委员会共同对供应商递交的资格审查材料进行资格审查，以确定供应商是否具备投标资格。资格审查资料如下：</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w:t>
      </w:r>
      <w:r>
        <w:rPr>
          <w:rFonts w:hint="eastAsia" w:asciiTheme="majorEastAsia" w:hAnsiTheme="majorEastAsia" w:eastAsiaTheme="majorEastAsia" w:cstheme="majorEastAsia"/>
          <w:sz w:val="24"/>
          <w:szCs w:val="24"/>
          <w:highlight w:val="none"/>
        </w:rPr>
        <w:t>有效的企业营业执照或“三证合一”的营业执照副本或事业法人证明</w:t>
      </w:r>
      <w:r>
        <w:rPr>
          <w:rFonts w:hint="eastAsia" w:asciiTheme="majorEastAsia" w:hAnsiTheme="majorEastAsia" w:eastAsiaTheme="majorEastAsia" w:cstheme="majorEastAsia"/>
          <w:bCs/>
          <w:sz w:val="24"/>
          <w:highlight w:val="none"/>
        </w:rPr>
        <w:t>。</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2、法定代表人身份证明暨授权委托书。（格式详见附件1）</w:t>
      </w:r>
    </w:p>
    <w:p>
      <w:pPr>
        <w:spacing w:line="360" w:lineRule="auto"/>
        <w:ind w:firstLine="480" w:firstLineChars="200"/>
        <w:rPr>
          <w:rFonts w:asciiTheme="majorEastAsia" w:hAnsiTheme="majorEastAsia" w:eastAsiaTheme="majorEastAsia" w:cstheme="majorEastAsia"/>
          <w:bCs/>
          <w:sz w:val="24"/>
          <w:szCs w:val="22"/>
          <w:highlight w:val="none"/>
        </w:rPr>
      </w:pPr>
      <w:r>
        <w:rPr>
          <w:rFonts w:hint="eastAsia" w:asciiTheme="majorEastAsia" w:hAnsiTheme="majorEastAsia" w:eastAsiaTheme="majorEastAsia" w:cstheme="majorEastAsia"/>
          <w:bCs/>
          <w:sz w:val="24"/>
          <w:szCs w:val="22"/>
          <w:highlight w:val="none"/>
        </w:rPr>
        <w:t>3、委托代理人（如有）的第二代居民身份证及</w:t>
      </w:r>
      <w:r>
        <w:rPr>
          <w:rFonts w:hint="eastAsia" w:ascii="宋体" w:hAnsi="宋体"/>
          <w:bCs/>
          <w:color w:val="000000"/>
          <w:sz w:val="24"/>
          <w:szCs w:val="24"/>
          <w:highlight w:val="none"/>
        </w:rPr>
        <w:t>供应商为其缴纳的</w:t>
      </w:r>
      <w:r>
        <w:rPr>
          <w:rFonts w:hint="eastAsia" w:asciiTheme="majorEastAsia" w:hAnsiTheme="majorEastAsia" w:eastAsiaTheme="majorEastAsia" w:cstheme="majorEastAsia"/>
          <w:bCs/>
          <w:sz w:val="24"/>
          <w:highlight w:val="none"/>
        </w:rPr>
        <w:t>近三个月（202</w:t>
      </w:r>
      <w:r>
        <w:rPr>
          <w:rFonts w:hint="eastAsia" w:asciiTheme="majorEastAsia" w:hAnsiTheme="majorEastAsia" w:eastAsiaTheme="majorEastAsia" w:cstheme="majorEastAsia"/>
          <w:bCs/>
          <w:sz w:val="24"/>
          <w:highlight w:val="none"/>
          <w:lang w:val="en-US" w:eastAsia="zh-CN"/>
        </w:rPr>
        <w:t>2</w:t>
      </w:r>
      <w:r>
        <w:rPr>
          <w:rFonts w:hint="eastAsia" w:asciiTheme="majorEastAsia" w:hAnsiTheme="majorEastAsia" w:eastAsiaTheme="majorEastAsia" w:cstheme="majorEastAsia"/>
          <w:bCs/>
          <w:sz w:val="24"/>
          <w:highlight w:val="none"/>
        </w:rPr>
        <w:t>年</w:t>
      </w:r>
      <w:r>
        <w:rPr>
          <w:rFonts w:hint="eastAsia" w:asciiTheme="majorEastAsia" w:hAnsiTheme="majorEastAsia" w:eastAsiaTheme="majorEastAsia" w:cstheme="majorEastAsia"/>
          <w:bCs/>
          <w:sz w:val="24"/>
          <w:highlight w:val="none"/>
          <w:lang w:val="en-US" w:eastAsia="zh-CN"/>
        </w:rPr>
        <w:t>12</w:t>
      </w:r>
      <w:r>
        <w:rPr>
          <w:rFonts w:hint="eastAsia" w:asciiTheme="majorEastAsia" w:hAnsiTheme="majorEastAsia" w:eastAsiaTheme="majorEastAsia" w:cstheme="majorEastAsia"/>
          <w:bCs/>
          <w:sz w:val="24"/>
          <w:highlight w:val="none"/>
        </w:rPr>
        <w:t>月</w:t>
      </w:r>
      <w:r>
        <w:rPr>
          <w:rFonts w:hint="eastAsia" w:asciiTheme="majorEastAsia" w:hAnsiTheme="majorEastAsia" w:eastAsiaTheme="majorEastAsia" w:cstheme="majorEastAsia"/>
          <w:bCs/>
          <w:sz w:val="24"/>
          <w:highlight w:val="none"/>
          <w:lang w:val="en-US" w:eastAsia="zh-CN"/>
        </w:rPr>
        <w:t>至2023年2</w:t>
      </w:r>
      <w:r>
        <w:rPr>
          <w:rFonts w:hint="eastAsia" w:asciiTheme="majorEastAsia" w:hAnsiTheme="majorEastAsia" w:eastAsiaTheme="majorEastAsia" w:cstheme="majorEastAsia"/>
          <w:bCs/>
          <w:sz w:val="24"/>
          <w:highlight w:val="none"/>
        </w:rPr>
        <w:t>月）的社会保障证明材料。</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4、未被列入信用记录失信被执行人、重大税收违法案件当事人名单、政府采购严重违法失信行为记录名单网上打印凭证加盖公章。【在“信用中国”网站(www.creditchina.gov.cn)查询未被列入信用记录失信被执行人、重大税收违法案件当事人名单、政府采购严重违法失信行为记录名单的网上打印凭证】</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5、政府采购供应商信用承诺书。（格式详见附件</w:t>
      </w:r>
      <w:r>
        <w:rPr>
          <w:rFonts w:hint="eastAsia" w:asciiTheme="majorEastAsia" w:hAnsiTheme="majorEastAsia" w:eastAsiaTheme="majorEastAsia" w:cstheme="majorEastAsia"/>
          <w:bCs/>
          <w:sz w:val="24"/>
          <w:highlight w:val="none"/>
          <w:lang w:val="en-US" w:eastAsia="zh-CN"/>
        </w:rPr>
        <w:t>3</w:t>
      </w:r>
      <w:r>
        <w:rPr>
          <w:rFonts w:hint="eastAsia" w:asciiTheme="majorEastAsia" w:hAnsiTheme="majorEastAsia" w:eastAsiaTheme="majorEastAsia" w:cstheme="majorEastAsia"/>
          <w:bCs/>
          <w:sz w:val="24"/>
          <w:highlight w:val="none"/>
        </w:rPr>
        <w:t>）</w:t>
      </w:r>
    </w:p>
    <w:p>
      <w:pPr>
        <w:spacing w:line="360" w:lineRule="auto"/>
        <w:ind w:firstLine="480" w:firstLineChars="200"/>
        <w:rPr>
          <w:rFonts w:asciiTheme="majorEastAsia" w:hAnsiTheme="majorEastAsia" w:eastAsiaTheme="majorEastAsia" w:cstheme="majorEastAsia"/>
          <w:bCs/>
          <w:color w:val="auto"/>
          <w:sz w:val="24"/>
          <w:szCs w:val="22"/>
          <w:highlight w:val="none"/>
        </w:rPr>
      </w:pPr>
      <w:r>
        <w:rPr>
          <w:rFonts w:hint="eastAsia" w:asciiTheme="majorEastAsia" w:hAnsiTheme="majorEastAsia" w:eastAsiaTheme="majorEastAsia" w:cstheme="majorEastAsia"/>
          <w:bCs/>
          <w:color w:val="auto"/>
          <w:sz w:val="24"/>
          <w:szCs w:val="22"/>
          <w:highlight w:val="none"/>
        </w:rPr>
        <w:t>6、供应商的市政公用工程施工总承包三级含（以上）企业资质等级证书。</w:t>
      </w:r>
    </w:p>
    <w:p>
      <w:pPr>
        <w:spacing w:line="360" w:lineRule="auto"/>
        <w:ind w:firstLine="480" w:firstLineChars="200"/>
        <w:rPr>
          <w:rFonts w:asciiTheme="majorEastAsia" w:hAnsiTheme="majorEastAsia" w:eastAsiaTheme="majorEastAsia" w:cstheme="majorEastAsia"/>
          <w:bCs/>
          <w:color w:val="auto"/>
          <w:sz w:val="24"/>
          <w:szCs w:val="22"/>
          <w:highlight w:val="none"/>
        </w:rPr>
      </w:pPr>
      <w:r>
        <w:rPr>
          <w:rFonts w:hint="eastAsia" w:asciiTheme="majorEastAsia" w:hAnsiTheme="majorEastAsia" w:eastAsiaTheme="majorEastAsia" w:cstheme="majorEastAsia"/>
          <w:bCs/>
          <w:color w:val="auto"/>
          <w:sz w:val="24"/>
          <w:szCs w:val="22"/>
          <w:highlight w:val="none"/>
        </w:rPr>
        <w:t>7、供应商的有效的企业安全生产许可证证书。</w:t>
      </w:r>
    </w:p>
    <w:p>
      <w:pPr>
        <w:spacing w:line="360" w:lineRule="auto"/>
        <w:ind w:firstLine="480" w:firstLineChars="200"/>
        <w:rPr>
          <w:rFonts w:hint="eastAsia" w:asciiTheme="majorEastAsia" w:hAnsiTheme="majorEastAsia" w:eastAsiaTheme="majorEastAsia" w:cstheme="majorEastAsia"/>
          <w:bCs/>
          <w:color w:val="auto"/>
          <w:sz w:val="24"/>
          <w:szCs w:val="22"/>
          <w:highlight w:val="none"/>
        </w:rPr>
      </w:pPr>
      <w:r>
        <w:rPr>
          <w:rFonts w:hint="eastAsia" w:asciiTheme="majorEastAsia" w:hAnsiTheme="majorEastAsia" w:eastAsiaTheme="majorEastAsia" w:cstheme="majorEastAsia"/>
          <w:bCs/>
          <w:color w:val="auto"/>
          <w:sz w:val="24"/>
          <w:szCs w:val="22"/>
          <w:highlight w:val="none"/>
        </w:rPr>
        <w:t>8、拟派项目负责人的市政公用工程专业二级及以上注册建造师执业资格、注册建造师安全生产考核合格证书（B证）及供应商为其缴纳的近三个月（</w:t>
      </w:r>
      <w:r>
        <w:rPr>
          <w:rFonts w:hint="eastAsia" w:asciiTheme="majorEastAsia" w:hAnsiTheme="majorEastAsia" w:eastAsiaTheme="majorEastAsia" w:cstheme="majorEastAsia"/>
          <w:bCs/>
          <w:sz w:val="24"/>
          <w:highlight w:val="none"/>
        </w:rPr>
        <w:t>202</w:t>
      </w:r>
      <w:r>
        <w:rPr>
          <w:rFonts w:hint="eastAsia" w:asciiTheme="majorEastAsia" w:hAnsiTheme="majorEastAsia" w:eastAsiaTheme="majorEastAsia" w:cstheme="majorEastAsia"/>
          <w:bCs/>
          <w:sz w:val="24"/>
          <w:highlight w:val="none"/>
          <w:lang w:val="en-US" w:eastAsia="zh-CN"/>
        </w:rPr>
        <w:t>2</w:t>
      </w:r>
      <w:r>
        <w:rPr>
          <w:rFonts w:hint="eastAsia" w:asciiTheme="majorEastAsia" w:hAnsiTheme="majorEastAsia" w:eastAsiaTheme="majorEastAsia" w:cstheme="majorEastAsia"/>
          <w:bCs/>
          <w:sz w:val="24"/>
          <w:highlight w:val="none"/>
        </w:rPr>
        <w:t>年</w:t>
      </w:r>
      <w:r>
        <w:rPr>
          <w:rFonts w:hint="eastAsia" w:asciiTheme="majorEastAsia" w:hAnsiTheme="majorEastAsia" w:eastAsiaTheme="majorEastAsia" w:cstheme="majorEastAsia"/>
          <w:bCs/>
          <w:sz w:val="24"/>
          <w:highlight w:val="none"/>
          <w:lang w:val="en-US" w:eastAsia="zh-CN"/>
        </w:rPr>
        <w:t>12</w:t>
      </w:r>
      <w:r>
        <w:rPr>
          <w:rFonts w:hint="eastAsia" w:asciiTheme="majorEastAsia" w:hAnsiTheme="majorEastAsia" w:eastAsiaTheme="majorEastAsia" w:cstheme="majorEastAsia"/>
          <w:bCs/>
          <w:sz w:val="24"/>
          <w:highlight w:val="none"/>
        </w:rPr>
        <w:t>月</w:t>
      </w:r>
      <w:r>
        <w:rPr>
          <w:rFonts w:hint="eastAsia" w:asciiTheme="majorEastAsia" w:hAnsiTheme="majorEastAsia" w:eastAsiaTheme="majorEastAsia" w:cstheme="majorEastAsia"/>
          <w:bCs/>
          <w:sz w:val="24"/>
          <w:highlight w:val="none"/>
          <w:lang w:val="en-US" w:eastAsia="zh-CN"/>
        </w:rPr>
        <w:t>至2023年2</w:t>
      </w:r>
      <w:r>
        <w:rPr>
          <w:rFonts w:hint="eastAsia" w:asciiTheme="majorEastAsia" w:hAnsiTheme="majorEastAsia" w:eastAsiaTheme="majorEastAsia" w:cstheme="majorEastAsia"/>
          <w:bCs/>
          <w:sz w:val="24"/>
          <w:highlight w:val="none"/>
        </w:rPr>
        <w:t>月</w:t>
      </w:r>
      <w:r>
        <w:rPr>
          <w:rFonts w:hint="eastAsia" w:asciiTheme="majorEastAsia" w:hAnsiTheme="majorEastAsia" w:eastAsiaTheme="majorEastAsia" w:cstheme="majorEastAsia"/>
          <w:bCs/>
          <w:color w:val="auto"/>
          <w:sz w:val="24"/>
          <w:szCs w:val="22"/>
          <w:highlight w:val="none"/>
        </w:rPr>
        <w:t>）的社会保障证明材料。</w:t>
      </w:r>
    </w:p>
    <w:p>
      <w:pPr>
        <w:spacing w:line="360" w:lineRule="auto"/>
        <w:ind w:firstLine="480" w:firstLineChars="200"/>
        <w:rPr>
          <w:rFonts w:asciiTheme="majorEastAsia" w:hAnsiTheme="majorEastAsia" w:eastAsiaTheme="majorEastAsia" w:cstheme="majorEastAsia"/>
          <w:bCs/>
          <w:color w:val="auto"/>
          <w:sz w:val="24"/>
          <w:szCs w:val="22"/>
          <w:highlight w:val="none"/>
        </w:rPr>
      </w:pPr>
      <w:r>
        <w:rPr>
          <w:rFonts w:hint="eastAsia" w:asciiTheme="majorEastAsia" w:hAnsiTheme="majorEastAsia" w:eastAsiaTheme="majorEastAsia" w:cstheme="majorEastAsia"/>
          <w:bCs/>
          <w:color w:val="auto"/>
          <w:sz w:val="24"/>
          <w:szCs w:val="22"/>
          <w:highlight w:val="none"/>
        </w:rPr>
        <w:t>9、供应商的疏通车</w:t>
      </w:r>
      <w:r>
        <w:rPr>
          <w:rFonts w:hint="eastAsia" w:asciiTheme="majorEastAsia" w:hAnsiTheme="majorEastAsia" w:eastAsiaTheme="majorEastAsia" w:cstheme="majorEastAsia"/>
          <w:b w:val="0"/>
          <w:bCs/>
          <w:color w:val="auto"/>
          <w:sz w:val="24"/>
          <w:szCs w:val="22"/>
          <w:highlight w:val="none"/>
        </w:rPr>
        <w:t>、抓斗清淤车、</w:t>
      </w:r>
      <w:r>
        <w:rPr>
          <w:rFonts w:hint="eastAsia" w:asciiTheme="majorEastAsia" w:hAnsiTheme="majorEastAsia" w:eastAsiaTheme="majorEastAsia" w:cstheme="majorEastAsia"/>
          <w:bCs/>
          <w:color w:val="auto"/>
          <w:sz w:val="24"/>
          <w:szCs w:val="22"/>
          <w:highlight w:val="none"/>
        </w:rPr>
        <w:t>吸污车的购置发票。</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注意：</w:t>
      </w:r>
    </w:p>
    <w:p>
      <w:pPr>
        <w:snapToGrid w:val="0"/>
        <w:spacing w:line="360" w:lineRule="auto"/>
        <w:ind w:firstLine="480" w:firstLineChars="200"/>
        <w:rPr>
          <w:rFonts w:ascii="宋体" w:hAnsi="宋体"/>
          <w:sz w:val="24"/>
          <w:highlight w:val="none"/>
        </w:rPr>
      </w:pPr>
      <w:r>
        <w:rPr>
          <w:rFonts w:hint="eastAsia" w:ascii="宋体" w:hAnsi="宋体"/>
          <w:sz w:val="24"/>
          <w:highlight w:val="none"/>
        </w:rPr>
        <w:t xml:space="preserve">  1、以上材</w:t>
      </w:r>
      <w:r>
        <w:rPr>
          <w:rFonts w:hint="eastAsia" w:ascii="宋体" w:hAnsi="宋体"/>
          <w:bCs/>
          <w:sz w:val="24"/>
          <w:highlight w:val="none"/>
        </w:rPr>
        <w:t>料若不符合投标资格要求（或资料不齐全、资料不合格）</w:t>
      </w:r>
      <w:r>
        <w:rPr>
          <w:rFonts w:hint="eastAsia" w:ascii="宋体" w:hAnsi="宋体"/>
          <w:sz w:val="24"/>
          <w:highlight w:val="none"/>
        </w:rPr>
        <w:t>，则资格审查不通过，</w:t>
      </w:r>
      <w:r>
        <w:rPr>
          <w:rFonts w:hint="eastAsia" w:ascii="宋体" w:hAnsi="宋体"/>
          <w:b/>
          <w:sz w:val="24"/>
          <w:highlight w:val="none"/>
        </w:rPr>
        <w:t>资格审查材料需提供原件（或公证件）及复印件(加盖公章一式两份)</w:t>
      </w:r>
      <w:r>
        <w:rPr>
          <w:rFonts w:hint="eastAsia" w:ascii="宋体" w:hAnsi="宋体"/>
          <w:sz w:val="24"/>
          <w:highlight w:val="none"/>
        </w:rPr>
        <w:t xml:space="preserve">。 </w:t>
      </w:r>
    </w:p>
    <w:p>
      <w:pPr>
        <w:snapToGrid w:val="0"/>
        <w:spacing w:line="360" w:lineRule="auto"/>
        <w:ind w:firstLine="480" w:firstLineChars="200"/>
        <w:rPr>
          <w:rFonts w:ascii="宋体" w:hAnsi="宋体"/>
          <w:sz w:val="24"/>
          <w:highlight w:val="none"/>
        </w:rPr>
      </w:pPr>
      <w:r>
        <w:rPr>
          <w:rFonts w:hint="eastAsia" w:ascii="宋体" w:hAnsi="宋体" w:cs="楷体"/>
          <w:sz w:val="24"/>
          <w:szCs w:val="24"/>
          <w:highlight w:val="none"/>
        </w:rPr>
        <w:t>2、资格审查的相关各种资格、资质、证书等材料需在开标现场及时提交，开标结束之后不再接受供应商提供的任何补充材料（含原</w:t>
      </w:r>
      <w:r>
        <w:rPr>
          <w:rFonts w:hint="eastAsia" w:ascii="宋体" w:hAnsi="宋体"/>
          <w:sz w:val="24"/>
          <w:highlight w:val="none"/>
        </w:rPr>
        <w:t>件或公证件）。</w:t>
      </w:r>
    </w:p>
    <w:p>
      <w:pP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br w:type="page"/>
      </w:r>
    </w:p>
    <w:bookmarkEnd w:id="32"/>
    <w:p>
      <w:pPr>
        <w:rPr>
          <w:rFonts w:ascii="宋体" w:hAnsi="宋体"/>
          <w:b/>
          <w:sz w:val="24"/>
          <w:szCs w:val="22"/>
          <w:highlight w:val="none"/>
        </w:rPr>
      </w:pPr>
      <w:bookmarkStart w:id="33" w:name="_Toc436599778"/>
      <w:bookmarkStart w:id="34" w:name="_Toc453509216"/>
      <w:r>
        <w:rPr>
          <w:rFonts w:hint="eastAsia" w:ascii="宋体" w:hAnsi="宋体"/>
          <w:b/>
          <w:sz w:val="24"/>
          <w:szCs w:val="22"/>
          <w:highlight w:val="none"/>
        </w:rPr>
        <w:t>附件</w:t>
      </w:r>
      <w:r>
        <w:rPr>
          <w:rFonts w:hint="eastAsia" w:ascii="宋体" w:hAnsi="宋体"/>
          <w:b/>
          <w:sz w:val="24"/>
          <w:szCs w:val="22"/>
          <w:highlight w:val="none"/>
          <w:lang w:val="en-US" w:eastAsia="zh-CN"/>
        </w:rPr>
        <w:t>3</w:t>
      </w:r>
      <w:r>
        <w:rPr>
          <w:rFonts w:hint="eastAsia" w:ascii="宋体" w:hAnsi="宋体"/>
          <w:b/>
          <w:sz w:val="24"/>
          <w:szCs w:val="22"/>
          <w:highlight w:val="none"/>
        </w:rPr>
        <w:t xml:space="preserve">                 政府采购供应商信用承诺书</w:t>
      </w:r>
    </w:p>
    <w:p>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为维护公开、公平、公正的政府采购市场秩序，树立诚实守信的供应商形象，本单位在参与政府采购活动中,自愿作出以下承诺：</w:t>
      </w:r>
    </w:p>
    <w:p>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一、严格遵守国家法律、法规和规章，全面履行应尽的责任和义务，全面做到履约守信，具备《政府采购法》第二十二条第一款规定的条件。</w:t>
      </w:r>
    </w:p>
    <w:p>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三、本单位提供给注册登记部门、行业管理部门、司法部门、行业组织以及在政府采购活动中提交的所有资料均合法、真实、有效，无任何伪造、修改、虚假成份，并对所提供资料的真实性负责。</w:t>
      </w:r>
    </w:p>
    <w:p>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四、严格依法开展生产经营活动，主动接受行业监管，自愿接受依法开展的日常检查；违法失信经营后将自愿接受约束和惩戒，并依法承担相应责任。</w:t>
      </w:r>
    </w:p>
    <w:p>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 xml:space="preserve">五、承诺本单位自觉接受行政管理部门、行业组织、社会公众、新闻舆论的监督。 </w:t>
      </w:r>
    </w:p>
    <w:p>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 xml:space="preserve">六、承诺本单位自我约束、自我管理，重合同、守信用，不制假售假、商标侵权、虚假宣传、违约毁约、恶意逃债、偷税漏税、价格欺诈、垄断和不正当竞争，维护经营者、消费者的合法权益。 </w:t>
      </w:r>
    </w:p>
    <w:p>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 xml:space="preserve">七、承诺本单位在信用中国（江苏）网站中无违法违规、较重或严重失信记录。 </w:t>
      </w:r>
    </w:p>
    <w:p>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八、承诺本单位提出政府采购质疑和投诉坚持依法依规、诚实信用原则。</w:t>
      </w:r>
    </w:p>
    <w:p>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 xml:space="preserve">九、根据政府采购相关法律法规的规定需要作出的其他承诺。 </w:t>
      </w:r>
    </w:p>
    <w:p>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十、承诺本单位若违背承诺约定，经查实，愿意接受行业主管部门和信用管理部门相应的规定处罚，承担违约责任，并依法承担相应的法律责任。</w:t>
      </w:r>
    </w:p>
    <w:p>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十一、承诺本单位同意将以上承诺事项上网公示，违背承诺约定行为将作为失信信息，记录到常州市公共信用信息系统，并予以公开。</w:t>
      </w:r>
    </w:p>
    <w:p>
      <w:pPr>
        <w:spacing w:line="360" w:lineRule="auto"/>
        <w:ind w:firstLine="480" w:firstLineChars="200"/>
        <w:jc w:val="right"/>
        <w:rPr>
          <w:rFonts w:ascii="宋体" w:hAnsi="宋体"/>
          <w:bCs/>
          <w:sz w:val="24"/>
          <w:szCs w:val="22"/>
          <w:highlight w:val="none"/>
        </w:rPr>
      </w:pPr>
      <w:r>
        <w:rPr>
          <w:rFonts w:hint="eastAsia" w:ascii="宋体" w:hAnsi="宋体"/>
          <w:bCs/>
          <w:sz w:val="24"/>
          <w:szCs w:val="22"/>
          <w:highlight w:val="none"/>
        </w:rPr>
        <w:t>承诺单位（盖章）：</w:t>
      </w:r>
    </w:p>
    <w:p>
      <w:pPr>
        <w:spacing w:line="360" w:lineRule="auto"/>
        <w:ind w:firstLine="480" w:firstLineChars="200"/>
        <w:jc w:val="right"/>
        <w:rPr>
          <w:rFonts w:ascii="宋体" w:hAnsi="宋体"/>
          <w:bCs/>
          <w:sz w:val="24"/>
          <w:szCs w:val="22"/>
          <w:highlight w:val="none"/>
        </w:rPr>
      </w:pPr>
      <w:r>
        <w:rPr>
          <w:rFonts w:hint="eastAsia" w:ascii="宋体" w:hAnsi="宋体"/>
          <w:bCs/>
          <w:sz w:val="24"/>
          <w:szCs w:val="22"/>
          <w:highlight w:val="none"/>
        </w:rPr>
        <w:t xml:space="preserve">法定代表人（负责人）：  </w:t>
      </w:r>
    </w:p>
    <w:p>
      <w:pPr>
        <w:spacing w:line="360" w:lineRule="auto"/>
        <w:ind w:firstLine="480" w:firstLineChars="200"/>
        <w:jc w:val="right"/>
        <w:rPr>
          <w:rFonts w:ascii="宋体" w:hAnsi="宋体"/>
          <w:bCs/>
          <w:sz w:val="24"/>
          <w:szCs w:val="22"/>
          <w:highlight w:val="none"/>
        </w:rPr>
      </w:pPr>
      <w:r>
        <w:rPr>
          <w:rFonts w:hint="eastAsia" w:ascii="宋体" w:hAnsi="宋体"/>
          <w:bCs/>
          <w:sz w:val="24"/>
          <w:szCs w:val="22"/>
          <w:highlight w:val="none"/>
        </w:rPr>
        <w:t>年  月   日</w:t>
      </w:r>
    </w:p>
    <w:p>
      <w:pPr>
        <w:pStyle w:val="3"/>
        <w:spacing w:line="360" w:lineRule="auto"/>
        <w:ind w:left="0" w:firstLine="2837" w:firstLineChars="883"/>
        <w:jc w:val="both"/>
        <w:rPr>
          <w:rFonts w:asciiTheme="majorEastAsia" w:hAnsiTheme="majorEastAsia" w:eastAsiaTheme="majorEastAsia" w:cstheme="majorEastAsia"/>
          <w:b/>
          <w:bCs/>
          <w:kern w:val="2"/>
          <w:sz w:val="32"/>
          <w:szCs w:val="32"/>
          <w:highlight w:val="none"/>
          <w:lang w:val="zh-CN"/>
        </w:rPr>
        <w:sectPr>
          <w:headerReference r:id="rId3" w:type="default"/>
          <w:footerReference r:id="rId4" w:type="default"/>
          <w:pgSz w:w="11900" w:h="16840"/>
          <w:pgMar w:top="1440" w:right="1520" w:bottom="1418" w:left="1520" w:header="851" w:footer="992" w:gutter="0"/>
          <w:pgBorders>
            <w:top w:val="none" w:sz="0" w:space="0"/>
            <w:left w:val="none" w:sz="0" w:space="0"/>
            <w:bottom w:val="none" w:sz="0" w:space="0"/>
            <w:right w:val="none" w:sz="0" w:space="0"/>
          </w:pgBorders>
          <w:cols w:space="425" w:num="1"/>
          <w:docGrid w:type="lines" w:linePitch="312" w:charSpace="0"/>
        </w:sectPr>
      </w:pPr>
    </w:p>
    <w:p>
      <w:pPr>
        <w:pStyle w:val="3"/>
        <w:spacing w:line="360" w:lineRule="auto"/>
        <w:ind w:left="0" w:firstLine="2837" w:firstLineChars="883"/>
        <w:jc w:val="both"/>
        <w:rPr>
          <w:rFonts w:asciiTheme="majorEastAsia" w:hAnsiTheme="majorEastAsia" w:eastAsiaTheme="majorEastAsia" w:cstheme="majorEastAsia"/>
          <w:b/>
          <w:bCs/>
          <w:kern w:val="2"/>
          <w:sz w:val="32"/>
          <w:szCs w:val="32"/>
          <w:highlight w:val="none"/>
        </w:rPr>
      </w:pPr>
      <w:r>
        <w:rPr>
          <w:rFonts w:hint="eastAsia" w:asciiTheme="majorEastAsia" w:hAnsiTheme="majorEastAsia" w:eastAsiaTheme="majorEastAsia" w:cstheme="majorEastAsia"/>
          <w:b/>
          <w:bCs/>
          <w:kern w:val="2"/>
          <w:sz w:val="32"/>
          <w:szCs w:val="32"/>
          <w:highlight w:val="none"/>
          <w:lang w:val="zh-CN"/>
        </w:rPr>
        <w:t>第二章  供应商须知前附表</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供应商应仔细阅读本采购文件的所有内容（包括答疑、补充、澄清以及修改等），按照采购文件要求及格式编制投标文件，并保证其真实性，否则其一切后果自负。</w:t>
      </w:r>
    </w:p>
    <w:tbl>
      <w:tblPr>
        <w:tblStyle w:val="24"/>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8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0" w:type="dxa"/>
            <w:vAlign w:val="center"/>
          </w:tcPr>
          <w:p>
            <w:pPr>
              <w:spacing w:line="360" w:lineRule="auto"/>
              <w:jc w:val="center"/>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序号</w:t>
            </w:r>
          </w:p>
        </w:tc>
        <w:tc>
          <w:tcPr>
            <w:tcW w:w="8873" w:type="dxa"/>
            <w:vAlign w:val="center"/>
          </w:tcPr>
          <w:p>
            <w:pPr>
              <w:spacing w:line="360" w:lineRule="auto"/>
              <w:ind w:firstLine="480" w:firstLineChars="200"/>
              <w:jc w:val="center"/>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00" w:type="dxa"/>
            <w:vAlign w:val="center"/>
          </w:tcPr>
          <w:p>
            <w:pPr>
              <w:spacing w:line="360" w:lineRule="auto"/>
              <w:jc w:val="center"/>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w:t>
            </w:r>
          </w:p>
        </w:tc>
        <w:tc>
          <w:tcPr>
            <w:tcW w:w="8873" w:type="dxa"/>
            <w:vAlign w:val="center"/>
          </w:tcPr>
          <w:p>
            <w:pPr>
              <w:spacing w:line="360" w:lineRule="auto"/>
              <w:rPr>
                <w:rFonts w:hint="eastAsia"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 xml:space="preserve">采购单位：江苏恒源生态文化旅游发展有限公司 </w:t>
            </w:r>
          </w:p>
          <w:p>
            <w:pPr>
              <w:spacing w:line="360" w:lineRule="auto"/>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地址：</w:t>
            </w:r>
            <w:r>
              <w:rPr>
                <w:rFonts w:hint="eastAsia" w:cs="宋体" w:asciiTheme="minorEastAsia" w:hAnsiTheme="minorEastAsia"/>
                <w:sz w:val="24"/>
                <w:szCs w:val="24"/>
                <w:highlight w:val="none"/>
              </w:rPr>
              <w:t>常州市武进区湖塘镇延政中大道18-1号水务大厦1</w:t>
            </w:r>
            <w:r>
              <w:rPr>
                <w:rFonts w:hint="eastAsia" w:cs="宋体" w:asciiTheme="minorEastAsia" w:hAnsiTheme="minorEastAsia"/>
                <w:sz w:val="24"/>
                <w:szCs w:val="24"/>
                <w:highlight w:val="none"/>
                <w:lang w:val="en-US" w:eastAsia="zh-CN"/>
              </w:rPr>
              <w:t>6</w:t>
            </w:r>
            <w:r>
              <w:rPr>
                <w:rFonts w:hint="eastAsia" w:cs="宋体" w:asciiTheme="minorEastAsia" w:hAnsiTheme="minorEastAsia"/>
                <w:sz w:val="24"/>
                <w:szCs w:val="24"/>
                <w:highlight w:val="none"/>
              </w:rPr>
              <w:t>层</w:t>
            </w:r>
          </w:p>
          <w:p>
            <w:pPr>
              <w:adjustRightInd w:val="0"/>
              <w:spacing w:line="360" w:lineRule="auto"/>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联系人：</w:t>
            </w:r>
            <w:r>
              <w:rPr>
                <w:rFonts w:hint="eastAsia" w:cs="宋体" w:asciiTheme="minorEastAsia" w:hAnsiTheme="minorEastAsia"/>
                <w:sz w:val="24"/>
                <w:szCs w:val="24"/>
                <w:highlight w:val="none"/>
                <w:lang w:val="en-US" w:eastAsia="zh-CN"/>
              </w:rPr>
              <w:t>史女士</w:t>
            </w:r>
            <w:r>
              <w:rPr>
                <w:rFonts w:hint="eastAsia" w:asciiTheme="majorEastAsia" w:hAnsiTheme="majorEastAsia" w:eastAsiaTheme="majorEastAsia" w:cstheme="majorEastAsia"/>
                <w:bCs/>
                <w:sz w:val="24"/>
                <w:highlight w:val="none"/>
              </w:rPr>
              <w:t xml:space="preserve">                    联系电话：</w:t>
            </w:r>
            <w:r>
              <w:rPr>
                <w:rFonts w:hint="eastAsia" w:cs="宋体" w:asciiTheme="minorEastAsia" w:hAnsiTheme="minorEastAsia"/>
                <w:sz w:val="24"/>
                <w:szCs w:val="24"/>
                <w:highlight w:val="none"/>
                <w:lang w:val="en-US" w:eastAsia="zh-CN"/>
              </w:rPr>
              <w:t>13775214650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700" w:type="dxa"/>
            <w:vAlign w:val="center"/>
          </w:tcPr>
          <w:p>
            <w:pPr>
              <w:spacing w:line="360" w:lineRule="auto"/>
              <w:jc w:val="center"/>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2</w:t>
            </w:r>
          </w:p>
        </w:tc>
        <w:tc>
          <w:tcPr>
            <w:tcW w:w="8873" w:type="dxa"/>
            <w:vAlign w:val="center"/>
          </w:tcPr>
          <w:p>
            <w:pPr>
              <w:spacing w:line="360" w:lineRule="auto"/>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招标代理机构：</w:t>
            </w:r>
            <w:r>
              <w:rPr>
                <w:rFonts w:hint="eastAsia" w:asciiTheme="majorEastAsia" w:hAnsiTheme="majorEastAsia" w:eastAsiaTheme="majorEastAsia" w:cstheme="majorEastAsia"/>
                <w:bCs/>
                <w:sz w:val="24"/>
                <w:highlight w:val="none"/>
                <w:lang w:eastAsia="zh-CN"/>
              </w:rPr>
              <w:t>江苏昊丰润全建设项目管理有限公司</w:t>
            </w:r>
          </w:p>
          <w:p>
            <w:pPr>
              <w:spacing w:line="360" w:lineRule="auto"/>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地址：</w:t>
            </w:r>
            <w:r>
              <w:rPr>
                <w:rFonts w:hint="eastAsia" w:cs="宋体" w:asciiTheme="minorEastAsia" w:hAnsiTheme="minorEastAsia"/>
                <w:sz w:val="24"/>
                <w:szCs w:val="24"/>
                <w:highlight w:val="none"/>
              </w:rPr>
              <w:t>武进区湖塘镇武宜中路</w:t>
            </w:r>
            <w:r>
              <w:rPr>
                <w:rFonts w:hint="eastAsia" w:cs="宋体" w:asciiTheme="minorEastAsia" w:hAnsiTheme="minorEastAsia"/>
                <w:sz w:val="24"/>
                <w:szCs w:val="24"/>
                <w:highlight w:val="none"/>
                <w:lang w:val="en-US" w:eastAsia="zh-CN"/>
              </w:rPr>
              <w:t>168</w:t>
            </w:r>
            <w:r>
              <w:rPr>
                <w:rFonts w:hint="eastAsia" w:cs="宋体" w:asciiTheme="minorEastAsia" w:hAnsiTheme="minorEastAsia"/>
                <w:sz w:val="24"/>
                <w:szCs w:val="24"/>
                <w:highlight w:val="none"/>
              </w:rPr>
              <w:t>号（仲夏酒店）三楼</w:t>
            </w:r>
          </w:p>
          <w:p>
            <w:pPr>
              <w:spacing w:line="360" w:lineRule="auto"/>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联 系 人：</w:t>
            </w:r>
            <w:r>
              <w:rPr>
                <w:rFonts w:hint="eastAsia" w:asciiTheme="majorEastAsia" w:hAnsiTheme="majorEastAsia" w:eastAsiaTheme="majorEastAsia" w:cstheme="majorEastAsia"/>
                <w:bCs/>
                <w:sz w:val="24"/>
                <w:highlight w:val="none"/>
                <w:lang w:eastAsia="zh-CN"/>
              </w:rPr>
              <w:t>王</w:t>
            </w:r>
            <w:r>
              <w:rPr>
                <w:rFonts w:hint="eastAsia" w:cs="宋体" w:asciiTheme="minorEastAsia" w:hAnsiTheme="minorEastAsia"/>
                <w:sz w:val="24"/>
                <w:szCs w:val="24"/>
                <w:highlight w:val="none"/>
                <w:lang w:val="en-US" w:eastAsia="zh-CN"/>
              </w:rPr>
              <w:t xml:space="preserve">女士 </w:t>
            </w:r>
            <w:r>
              <w:rPr>
                <w:rFonts w:hint="eastAsia" w:asciiTheme="majorEastAsia" w:hAnsiTheme="majorEastAsia" w:eastAsiaTheme="majorEastAsia" w:cstheme="majorEastAsia"/>
                <w:bCs/>
                <w:sz w:val="24"/>
                <w:highlight w:val="none"/>
              </w:rPr>
              <w:t xml:space="preserve">                联系电话：</w:t>
            </w:r>
            <w:r>
              <w:rPr>
                <w:rFonts w:hint="eastAsia" w:asciiTheme="majorEastAsia" w:hAnsiTheme="majorEastAsia" w:eastAsiaTheme="majorEastAsia" w:cstheme="majorEastAsia"/>
                <w:bCs/>
                <w:sz w:val="24"/>
                <w:highlight w:val="none"/>
                <w:lang w:val="en-US" w:eastAsia="zh-CN"/>
              </w:rPr>
              <w:t>18015086097</w:t>
            </w:r>
            <w:r>
              <w:rPr>
                <w:rFonts w:hint="eastAsia" w:asciiTheme="majorEastAsia" w:hAnsiTheme="majorEastAsia" w:eastAsiaTheme="majorEastAsia" w:cstheme="majorEastAsia"/>
                <w:bCs/>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700" w:type="dxa"/>
            <w:vAlign w:val="center"/>
          </w:tcPr>
          <w:p>
            <w:pPr>
              <w:spacing w:line="360" w:lineRule="auto"/>
              <w:jc w:val="center"/>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3</w:t>
            </w:r>
          </w:p>
        </w:tc>
        <w:tc>
          <w:tcPr>
            <w:tcW w:w="8873" w:type="dxa"/>
            <w:vAlign w:val="center"/>
          </w:tcPr>
          <w:p>
            <w:pPr>
              <w:spacing w:line="360" w:lineRule="auto"/>
              <w:rPr>
                <w:rFonts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Cs/>
                <w:sz w:val="24"/>
                <w:highlight w:val="none"/>
              </w:rPr>
              <w:t>标前答疑时间：</w:t>
            </w:r>
            <w:r>
              <w:rPr>
                <w:rFonts w:hint="eastAsia" w:asciiTheme="majorEastAsia" w:hAnsiTheme="majorEastAsia" w:eastAsiaTheme="majorEastAsia" w:cstheme="majorEastAsia"/>
                <w:b/>
                <w:bCs/>
                <w:sz w:val="24"/>
                <w:highlight w:val="none"/>
              </w:rPr>
              <w:t>202</w:t>
            </w:r>
            <w:r>
              <w:rPr>
                <w:rFonts w:hint="eastAsia" w:asciiTheme="majorEastAsia" w:hAnsiTheme="majorEastAsia" w:eastAsiaTheme="majorEastAsia" w:cstheme="majorEastAsia"/>
                <w:b/>
                <w:bCs/>
                <w:sz w:val="24"/>
                <w:highlight w:val="none"/>
                <w:lang w:val="en-US" w:eastAsia="zh-CN"/>
              </w:rPr>
              <w:t>3</w:t>
            </w:r>
            <w:r>
              <w:rPr>
                <w:rFonts w:hint="eastAsia" w:asciiTheme="majorEastAsia" w:hAnsiTheme="majorEastAsia" w:eastAsiaTheme="majorEastAsia" w:cstheme="majorEastAsia"/>
                <w:b/>
                <w:bCs/>
                <w:sz w:val="24"/>
                <w:highlight w:val="none"/>
              </w:rPr>
              <w:t>年</w:t>
            </w:r>
            <w:r>
              <w:rPr>
                <w:rFonts w:hint="eastAsia" w:asciiTheme="majorEastAsia" w:hAnsiTheme="majorEastAsia" w:eastAsiaTheme="majorEastAsia" w:cstheme="majorEastAsia"/>
                <w:b/>
                <w:bCs/>
                <w:sz w:val="24"/>
                <w:highlight w:val="none"/>
                <w:lang w:val="en-US" w:eastAsia="zh-CN"/>
              </w:rPr>
              <w:t>03</w:t>
            </w:r>
            <w:r>
              <w:rPr>
                <w:rFonts w:hint="eastAsia" w:asciiTheme="majorEastAsia" w:hAnsiTheme="majorEastAsia" w:eastAsiaTheme="majorEastAsia" w:cstheme="majorEastAsia"/>
                <w:b/>
                <w:bCs/>
                <w:sz w:val="24"/>
                <w:highlight w:val="none"/>
              </w:rPr>
              <w:t>月</w:t>
            </w:r>
            <w:r>
              <w:rPr>
                <w:rFonts w:hint="eastAsia" w:asciiTheme="majorEastAsia" w:hAnsiTheme="majorEastAsia" w:eastAsiaTheme="majorEastAsia" w:cstheme="majorEastAsia"/>
                <w:b/>
                <w:bCs/>
                <w:sz w:val="24"/>
                <w:highlight w:val="none"/>
                <w:lang w:val="en-US" w:eastAsia="zh-CN"/>
              </w:rPr>
              <w:t>10</w:t>
            </w:r>
            <w:r>
              <w:rPr>
                <w:rFonts w:hint="eastAsia" w:asciiTheme="majorEastAsia" w:hAnsiTheme="majorEastAsia" w:eastAsiaTheme="majorEastAsia" w:cstheme="majorEastAsia"/>
                <w:b/>
                <w:bCs/>
                <w:sz w:val="24"/>
                <w:highlight w:val="none"/>
              </w:rPr>
              <w:t>日</w:t>
            </w:r>
            <w:r>
              <w:rPr>
                <w:rFonts w:hint="eastAsia" w:asciiTheme="majorEastAsia" w:hAnsiTheme="majorEastAsia" w:eastAsiaTheme="majorEastAsia" w:cstheme="majorEastAsia"/>
                <w:b/>
                <w:bCs/>
                <w:sz w:val="24"/>
                <w:highlight w:val="none"/>
                <w:lang w:val="en-US" w:eastAsia="zh-CN"/>
              </w:rPr>
              <w:t>17</w:t>
            </w:r>
            <w:r>
              <w:rPr>
                <w:rFonts w:hint="eastAsia" w:asciiTheme="majorEastAsia" w:hAnsiTheme="majorEastAsia" w:eastAsiaTheme="majorEastAsia" w:cstheme="majorEastAsia"/>
                <w:b/>
                <w:bCs/>
                <w:sz w:val="24"/>
                <w:highlight w:val="none"/>
              </w:rPr>
              <w:t>时</w:t>
            </w:r>
          </w:p>
          <w:p>
            <w:pPr>
              <w:spacing w:line="360" w:lineRule="auto"/>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注：任何对采购文件有疑问的供应商，必须以书面形式（加盖公章）</w:t>
            </w:r>
            <w:r>
              <w:rPr>
                <w:highlight w:val="none"/>
              </w:rPr>
              <w:fldChar w:fldCharType="begin"/>
            </w:r>
            <w:r>
              <w:rPr>
                <w:highlight w:val="none"/>
              </w:rPr>
              <w:instrText xml:space="preserve"> HYPERLINK "mailto:在标前答疑时间发送至837875326@qq.com" </w:instrText>
            </w:r>
            <w:r>
              <w:rPr>
                <w:highlight w:val="none"/>
              </w:rPr>
              <w:fldChar w:fldCharType="separate"/>
            </w:r>
            <w:r>
              <w:rPr>
                <w:rStyle w:val="29"/>
                <w:rFonts w:hint="eastAsia" w:asciiTheme="majorEastAsia" w:hAnsiTheme="majorEastAsia" w:eastAsiaTheme="majorEastAsia" w:cstheme="majorEastAsia"/>
                <w:bCs/>
                <w:color w:val="auto"/>
                <w:sz w:val="24"/>
                <w:highlight w:val="none"/>
                <w:u w:val="none"/>
              </w:rPr>
              <w:t>在标前答疑时间发送至</w:t>
            </w:r>
            <w:r>
              <w:rPr>
                <w:rStyle w:val="29"/>
                <w:rFonts w:hint="eastAsia" w:asciiTheme="majorEastAsia" w:hAnsiTheme="majorEastAsia" w:eastAsiaTheme="majorEastAsia" w:cstheme="majorEastAsia"/>
                <w:bCs/>
                <w:color w:val="auto"/>
                <w:sz w:val="24"/>
                <w:highlight w:val="none"/>
                <w:u w:val="none"/>
                <w:lang w:val="en-US" w:eastAsia="zh-CN"/>
              </w:rPr>
              <w:t>656187118</w:t>
            </w:r>
            <w:r>
              <w:rPr>
                <w:rStyle w:val="29"/>
                <w:rFonts w:hint="eastAsia" w:asciiTheme="majorEastAsia" w:hAnsiTheme="majorEastAsia" w:eastAsiaTheme="majorEastAsia" w:cstheme="majorEastAsia"/>
                <w:bCs/>
                <w:color w:val="auto"/>
                <w:sz w:val="24"/>
                <w:highlight w:val="none"/>
                <w:u w:val="none"/>
              </w:rPr>
              <w:t>@qq.com</w:t>
            </w:r>
            <w:r>
              <w:rPr>
                <w:rStyle w:val="29"/>
                <w:rFonts w:hint="eastAsia" w:asciiTheme="majorEastAsia" w:hAnsiTheme="majorEastAsia" w:eastAsiaTheme="majorEastAsia" w:cstheme="majorEastAsia"/>
                <w:bCs/>
                <w:color w:val="auto"/>
                <w:sz w:val="24"/>
                <w:highlight w:val="none"/>
                <w:u w:val="none"/>
              </w:rPr>
              <w:fldChar w:fldCharType="end"/>
            </w:r>
            <w:r>
              <w:rPr>
                <w:rFonts w:hint="eastAsia" w:asciiTheme="majorEastAsia" w:hAnsiTheme="majorEastAsia" w:eastAsiaTheme="majorEastAsia" w:cstheme="majorEastAsia"/>
                <w:bCs/>
                <w:sz w:val="24"/>
                <w:highlight w:val="none"/>
              </w:rPr>
              <w:t>邮箱。未提出询问又参与了该项目的供应商将被视为完全认同采购文件，逾期将不接受其对于采购文件的相关异议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00" w:type="dxa"/>
            <w:vAlign w:val="center"/>
          </w:tcPr>
          <w:p>
            <w:pPr>
              <w:spacing w:line="360" w:lineRule="auto"/>
              <w:jc w:val="center"/>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4</w:t>
            </w:r>
          </w:p>
        </w:tc>
        <w:tc>
          <w:tcPr>
            <w:tcW w:w="8873" w:type="dxa"/>
            <w:vAlign w:val="center"/>
          </w:tcPr>
          <w:p>
            <w:pPr>
              <w:spacing w:line="360" w:lineRule="auto"/>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 xml:space="preserve">现场勘察：□组织（于  年  月  日起勘察现场。联系人： ，联系电话   。）  </w:t>
            </w:r>
          </w:p>
          <w:p>
            <w:pPr>
              <w:spacing w:line="360" w:lineRule="auto"/>
              <w:ind w:firstLine="1325" w:firstLineChars="55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
                <w:bCs w:val="0"/>
                <w:sz w:val="24"/>
                <w:highlight w:val="none"/>
              </w:rPr>
              <w:fldChar w:fldCharType="begin"/>
            </w:r>
            <w:r>
              <w:rPr>
                <w:rFonts w:hint="eastAsia" w:asciiTheme="majorEastAsia" w:hAnsiTheme="majorEastAsia" w:eastAsiaTheme="majorEastAsia" w:cstheme="majorEastAsia"/>
                <w:b/>
                <w:bCs w:val="0"/>
                <w:sz w:val="24"/>
                <w:highlight w:val="none"/>
              </w:rPr>
              <w:instrText xml:space="preserve">eq \o\ac(□,√)</w:instrText>
            </w:r>
            <w:r>
              <w:rPr>
                <w:rFonts w:hint="eastAsia" w:asciiTheme="majorEastAsia" w:hAnsiTheme="majorEastAsia" w:eastAsiaTheme="majorEastAsia" w:cstheme="majorEastAsia"/>
                <w:b/>
                <w:bCs w:val="0"/>
                <w:sz w:val="24"/>
                <w:highlight w:val="none"/>
              </w:rPr>
              <w:fldChar w:fldCharType="end"/>
            </w:r>
            <w:r>
              <w:rPr>
                <w:rFonts w:hint="eastAsia" w:asciiTheme="majorEastAsia" w:hAnsiTheme="majorEastAsia" w:eastAsiaTheme="majorEastAsia" w:cstheme="majorEastAsia"/>
                <w:b/>
                <w:bCs w:val="0"/>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00" w:type="dxa"/>
            <w:vAlign w:val="center"/>
          </w:tcPr>
          <w:p>
            <w:pPr>
              <w:spacing w:line="360" w:lineRule="auto"/>
              <w:jc w:val="center"/>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5</w:t>
            </w:r>
          </w:p>
        </w:tc>
        <w:tc>
          <w:tcPr>
            <w:tcW w:w="8873" w:type="dxa"/>
            <w:vAlign w:val="center"/>
          </w:tcPr>
          <w:p>
            <w:pPr>
              <w:spacing w:line="276" w:lineRule="auto"/>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投标截止期：</w:t>
            </w:r>
            <w:r>
              <w:rPr>
                <w:rFonts w:hint="eastAsia" w:asciiTheme="majorEastAsia" w:hAnsiTheme="majorEastAsia" w:eastAsiaTheme="majorEastAsia" w:cstheme="majorEastAsia"/>
                <w:b/>
                <w:bCs/>
                <w:sz w:val="24"/>
                <w:highlight w:val="none"/>
              </w:rPr>
              <w:t>202</w:t>
            </w:r>
            <w:r>
              <w:rPr>
                <w:rFonts w:hint="eastAsia" w:asciiTheme="majorEastAsia" w:hAnsiTheme="majorEastAsia" w:eastAsiaTheme="majorEastAsia" w:cstheme="majorEastAsia"/>
                <w:b/>
                <w:bCs/>
                <w:sz w:val="24"/>
                <w:highlight w:val="none"/>
                <w:lang w:val="en-US" w:eastAsia="zh-CN"/>
              </w:rPr>
              <w:t>3</w:t>
            </w:r>
            <w:r>
              <w:rPr>
                <w:rFonts w:hint="eastAsia" w:asciiTheme="majorEastAsia" w:hAnsiTheme="majorEastAsia" w:eastAsiaTheme="majorEastAsia" w:cstheme="majorEastAsia"/>
                <w:b/>
                <w:bCs/>
                <w:sz w:val="24"/>
                <w:highlight w:val="none"/>
              </w:rPr>
              <w:t>年</w:t>
            </w:r>
            <w:r>
              <w:rPr>
                <w:rFonts w:hint="eastAsia" w:asciiTheme="majorEastAsia" w:hAnsiTheme="majorEastAsia" w:eastAsiaTheme="majorEastAsia" w:cstheme="majorEastAsia"/>
                <w:b/>
                <w:bCs/>
                <w:sz w:val="24"/>
                <w:highlight w:val="none"/>
                <w:lang w:val="en-US" w:eastAsia="zh-CN"/>
              </w:rPr>
              <w:t>03</w:t>
            </w:r>
            <w:r>
              <w:rPr>
                <w:rFonts w:hint="eastAsia" w:asciiTheme="majorEastAsia" w:hAnsiTheme="majorEastAsia" w:eastAsiaTheme="majorEastAsia" w:cstheme="majorEastAsia"/>
                <w:b/>
                <w:bCs/>
                <w:sz w:val="24"/>
                <w:highlight w:val="none"/>
              </w:rPr>
              <w:t>月</w:t>
            </w:r>
            <w:r>
              <w:rPr>
                <w:rFonts w:hint="eastAsia" w:asciiTheme="majorEastAsia" w:hAnsiTheme="majorEastAsia" w:eastAsiaTheme="majorEastAsia" w:cstheme="majorEastAsia"/>
                <w:b/>
                <w:bCs/>
                <w:sz w:val="24"/>
                <w:highlight w:val="none"/>
                <w:lang w:val="en-US" w:eastAsia="zh-CN"/>
              </w:rPr>
              <w:t>23</w:t>
            </w:r>
            <w:r>
              <w:rPr>
                <w:rFonts w:hint="eastAsia" w:asciiTheme="majorEastAsia" w:hAnsiTheme="majorEastAsia" w:eastAsiaTheme="majorEastAsia" w:cstheme="majorEastAsia"/>
                <w:b/>
                <w:bCs/>
                <w:sz w:val="24"/>
                <w:highlight w:val="none"/>
              </w:rPr>
              <w:t>日下午</w:t>
            </w:r>
            <w:r>
              <w:rPr>
                <w:rFonts w:hint="eastAsia" w:asciiTheme="majorEastAsia" w:hAnsiTheme="majorEastAsia" w:eastAsiaTheme="majorEastAsia" w:cstheme="majorEastAsia"/>
                <w:b/>
                <w:bCs/>
                <w:sz w:val="24"/>
                <w:highlight w:val="none"/>
                <w:lang w:val="en-US" w:eastAsia="zh-CN"/>
              </w:rPr>
              <w:t>14:00</w:t>
            </w:r>
            <w:r>
              <w:rPr>
                <w:rFonts w:hint="eastAsia" w:asciiTheme="majorEastAsia" w:hAnsiTheme="majorEastAsia" w:eastAsiaTheme="majorEastAsia" w:cstheme="majorEastAsia"/>
                <w:b/>
                <w:bCs/>
                <w:sz w:val="24"/>
                <w:highlight w:val="none"/>
              </w:rPr>
              <w:t>时止</w:t>
            </w:r>
            <w:r>
              <w:rPr>
                <w:rFonts w:hint="eastAsia" w:asciiTheme="majorEastAsia" w:hAnsiTheme="majorEastAsia" w:eastAsiaTheme="majorEastAsia" w:cstheme="majorEastAsia"/>
                <w:bCs/>
                <w:sz w:val="24"/>
                <w:highlight w:val="none"/>
              </w:rPr>
              <w:t>，并在投标截止期同一时间开标。</w:t>
            </w:r>
          </w:p>
          <w:p>
            <w:pPr>
              <w:spacing w:line="276" w:lineRule="auto"/>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投标（开标）地点：</w:t>
            </w:r>
            <w:r>
              <w:rPr>
                <w:rFonts w:hint="eastAsia" w:cs="宋体" w:asciiTheme="minorEastAsia" w:hAnsiTheme="minorEastAsia"/>
                <w:sz w:val="24"/>
                <w:szCs w:val="24"/>
                <w:highlight w:val="none"/>
              </w:rPr>
              <w:t>武进区湖塘镇武宜中路</w:t>
            </w:r>
            <w:r>
              <w:rPr>
                <w:rFonts w:hint="eastAsia" w:cs="宋体" w:asciiTheme="minorEastAsia" w:hAnsiTheme="minorEastAsia"/>
                <w:sz w:val="24"/>
                <w:szCs w:val="24"/>
                <w:highlight w:val="none"/>
                <w:lang w:val="en-US" w:eastAsia="zh-CN"/>
              </w:rPr>
              <w:t>168</w:t>
            </w:r>
            <w:r>
              <w:rPr>
                <w:rFonts w:hint="eastAsia" w:cs="宋体" w:asciiTheme="minorEastAsia" w:hAnsiTheme="minorEastAsia"/>
                <w:sz w:val="24"/>
                <w:szCs w:val="24"/>
                <w:highlight w:val="none"/>
              </w:rPr>
              <w:t>号（仲夏酒店）三楼</w:t>
            </w:r>
            <w:r>
              <w:rPr>
                <w:rFonts w:hint="eastAsia" w:cs="宋体" w:asciiTheme="minorEastAsia" w:hAnsiTheme="minorEastAsia"/>
                <w:sz w:val="24"/>
                <w:szCs w:val="24"/>
                <w:highlight w:val="none"/>
                <w:lang w:eastAsia="zh-CN"/>
              </w:rPr>
              <w:t>开标室</w:t>
            </w:r>
            <w:r>
              <w:rPr>
                <w:rFonts w:hint="eastAsia" w:asciiTheme="majorEastAsia" w:hAnsiTheme="majorEastAsia" w:eastAsiaTheme="majorEastAsia" w:cstheme="majorEastAsia"/>
                <w:bCs/>
                <w:sz w:val="24"/>
                <w:highlight w:val="none"/>
              </w:rPr>
              <w:t>。</w:t>
            </w:r>
          </w:p>
          <w:p>
            <w:pPr>
              <w:spacing w:line="276" w:lineRule="auto"/>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投标截止期后送达的投标文件恕不接受。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0" w:type="dxa"/>
            <w:vAlign w:val="center"/>
          </w:tcPr>
          <w:p>
            <w:pPr>
              <w:spacing w:line="360" w:lineRule="auto"/>
              <w:jc w:val="center"/>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6</w:t>
            </w:r>
          </w:p>
        </w:tc>
        <w:tc>
          <w:tcPr>
            <w:tcW w:w="8873" w:type="dxa"/>
            <w:vAlign w:val="center"/>
          </w:tcPr>
          <w:p>
            <w:pPr>
              <w:spacing w:line="360" w:lineRule="auto"/>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投标文件：正本一份、副本二份。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0" w:type="dxa"/>
            <w:vAlign w:val="center"/>
          </w:tcPr>
          <w:p>
            <w:pPr>
              <w:spacing w:line="360" w:lineRule="auto"/>
              <w:jc w:val="center"/>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7</w:t>
            </w:r>
          </w:p>
        </w:tc>
        <w:tc>
          <w:tcPr>
            <w:tcW w:w="8873" w:type="dxa"/>
            <w:vAlign w:val="center"/>
          </w:tcPr>
          <w:p>
            <w:pPr>
              <w:spacing w:line="360" w:lineRule="auto"/>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投标有效期：开标后60天。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00" w:type="dxa"/>
            <w:vAlign w:val="center"/>
          </w:tcPr>
          <w:p>
            <w:pPr>
              <w:spacing w:line="360" w:lineRule="auto"/>
              <w:jc w:val="center"/>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8</w:t>
            </w:r>
          </w:p>
        </w:tc>
        <w:tc>
          <w:tcPr>
            <w:tcW w:w="8873" w:type="dxa"/>
            <w:vAlign w:val="center"/>
          </w:tcPr>
          <w:p>
            <w:pPr>
              <w:spacing w:line="360" w:lineRule="auto"/>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资格审查要求：详见采购公告附件2。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00" w:type="dxa"/>
            <w:vAlign w:val="center"/>
          </w:tcPr>
          <w:p>
            <w:pPr>
              <w:spacing w:line="360" w:lineRule="auto"/>
              <w:jc w:val="center"/>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9</w:t>
            </w:r>
          </w:p>
        </w:tc>
        <w:tc>
          <w:tcPr>
            <w:tcW w:w="8873" w:type="dxa"/>
            <w:vAlign w:val="center"/>
          </w:tcPr>
          <w:p>
            <w:pPr>
              <w:spacing w:line="360" w:lineRule="auto"/>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 xml:space="preserve">评标方法：  □最低评标价法  </w:t>
            </w:r>
            <w:r>
              <w:rPr>
                <w:rFonts w:hint="eastAsia" w:asciiTheme="majorEastAsia" w:hAnsiTheme="majorEastAsia" w:eastAsiaTheme="majorEastAsia" w:cstheme="majorEastAsia"/>
                <w:bCs/>
                <w:sz w:val="24"/>
                <w:highlight w:val="none"/>
              </w:rPr>
              <w:fldChar w:fldCharType="begin"/>
            </w:r>
            <w:r>
              <w:rPr>
                <w:rFonts w:hint="eastAsia" w:asciiTheme="majorEastAsia" w:hAnsiTheme="majorEastAsia" w:eastAsiaTheme="majorEastAsia" w:cstheme="majorEastAsia"/>
                <w:bCs/>
                <w:sz w:val="24"/>
                <w:highlight w:val="none"/>
              </w:rPr>
              <w:instrText xml:space="preserve">eq \o\ac(□,√)</w:instrText>
            </w:r>
            <w:r>
              <w:rPr>
                <w:rFonts w:hint="eastAsia" w:asciiTheme="majorEastAsia" w:hAnsiTheme="majorEastAsia" w:eastAsiaTheme="majorEastAsia" w:cstheme="majorEastAsia"/>
                <w:bCs/>
                <w:sz w:val="24"/>
                <w:highlight w:val="none"/>
              </w:rPr>
              <w:fldChar w:fldCharType="end"/>
            </w:r>
            <w:r>
              <w:rPr>
                <w:rFonts w:hint="eastAsia" w:asciiTheme="majorEastAsia" w:hAnsiTheme="majorEastAsia" w:eastAsiaTheme="majorEastAsia" w:cstheme="majorEastAsia"/>
                <w:bCs/>
                <w:sz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0" w:type="dxa"/>
            <w:vAlign w:val="center"/>
          </w:tcPr>
          <w:p>
            <w:pPr>
              <w:spacing w:line="360" w:lineRule="auto"/>
              <w:jc w:val="center"/>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10</w:t>
            </w:r>
          </w:p>
        </w:tc>
        <w:tc>
          <w:tcPr>
            <w:tcW w:w="8873" w:type="dxa"/>
            <w:vAlign w:val="center"/>
          </w:tcPr>
          <w:p>
            <w:pPr>
              <w:spacing w:line="276" w:lineRule="auto"/>
              <w:rPr>
                <w:rFonts w:asciiTheme="majorEastAsia" w:hAnsiTheme="majorEastAsia" w:eastAsiaTheme="majorEastAsia" w:cstheme="majorEastAsia"/>
                <w:bCs/>
                <w:sz w:val="24"/>
                <w:szCs w:val="22"/>
                <w:highlight w:val="none"/>
              </w:rPr>
            </w:pPr>
            <w:r>
              <w:rPr>
                <w:rFonts w:hint="eastAsia" w:asciiTheme="majorEastAsia" w:hAnsiTheme="majorEastAsia" w:eastAsiaTheme="majorEastAsia" w:cstheme="majorEastAsia"/>
                <w:bCs/>
                <w:sz w:val="24"/>
                <w:szCs w:val="22"/>
                <w:highlight w:val="none"/>
              </w:rPr>
              <w:t>履约保证金：不需要提供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700" w:type="dxa"/>
            <w:vAlign w:val="center"/>
          </w:tcPr>
          <w:p>
            <w:pPr>
              <w:spacing w:line="360" w:lineRule="auto"/>
              <w:jc w:val="center"/>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11</w:t>
            </w:r>
          </w:p>
        </w:tc>
        <w:tc>
          <w:tcPr>
            <w:tcW w:w="8873" w:type="dxa"/>
            <w:vAlign w:val="center"/>
          </w:tcPr>
          <w:p>
            <w:pPr>
              <w:tabs>
                <w:tab w:val="left" w:pos="510"/>
                <w:tab w:val="left" w:pos="735"/>
                <w:tab w:val="left" w:pos="945"/>
                <w:tab w:val="left" w:pos="1129"/>
                <w:tab w:val="left" w:pos="1155"/>
              </w:tabs>
              <w:spacing w:line="360" w:lineRule="auto"/>
              <w:rPr>
                <w:rFonts w:hint="eastAsia" w:ascii="宋体" w:hAnsi="宋体"/>
                <w:bCs/>
                <w:sz w:val="24"/>
                <w:szCs w:val="24"/>
                <w:highlight w:val="none"/>
              </w:rPr>
            </w:pPr>
            <w:r>
              <w:rPr>
                <w:rFonts w:hint="eastAsia" w:asciiTheme="majorEastAsia" w:hAnsiTheme="majorEastAsia" w:eastAsiaTheme="majorEastAsia" w:cstheme="majorEastAsia"/>
                <w:bCs/>
                <w:sz w:val="24"/>
                <w:szCs w:val="22"/>
                <w:highlight w:val="none"/>
              </w:rPr>
              <w:t>招标代理服务费：</w:t>
            </w:r>
            <w:r>
              <w:rPr>
                <w:rFonts w:hint="eastAsia" w:ascii="宋体" w:hAnsi="宋体"/>
                <w:bCs/>
                <w:sz w:val="24"/>
                <w:szCs w:val="24"/>
                <w:highlight w:val="none"/>
              </w:rPr>
              <w:t>以中标（成交）金额为基数，收费比例按差额定率累进法计算：100万元以下1.5%，100万元（含）―500万元0.8%，以上略。如按上述方法计算的金额低于人民币3000元整，则服务费按人民币3000元整计取。</w:t>
            </w:r>
          </w:p>
          <w:p>
            <w:pPr>
              <w:spacing w:line="360" w:lineRule="auto"/>
              <w:rPr>
                <w:rFonts w:hint="eastAsia" w:ascii="宋体" w:hAnsi="宋体"/>
                <w:sz w:val="24"/>
                <w:highlight w:val="none"/>
                <w:lang w:eastAsia="zh-CN"/>
              </w:rPr>
            </w:pPr>
            <w:r>
              <w:rPr>
                <w:rFonts w:hint="eastAsia" w:ascii="宋体" w:hAnsi="宋体"/>
                <w:sz w:val="24"/>
                <w:highlight w:val="none"/>
                <w:lang w:eastAsia="zh-CN"/>
              </w:rPr>
              <w:t>招标代理机构基本账户信息：</w:t>
            </w:r>
          </w:p>
          <w:p>
            <w:pPr>
              <w:spacing w:line="360" w:lineRule="auto"/>
              <w:ind w:firstLine="480" w:firstLineChars="200"/>
              <w:rPr>
                <w:rFonts w:hint="eastAsia" w:ascii="宋体" w:hAnsi="宋体"/>
                <w:sz w:val="24"/>
                <w:highlight w:val="none"/>
              </w:rPr>
            </w:pPr>
            <w:r>
              <w:rPr>
                <w:rFonts w:hint="eastAsia" w:ascii="宋体" w:hAnsi="宋体"/>
                <w:sz w:val="24"/>
                <w:highlight w:val="none"/>
              </w:rPr>
              <w:t>户名：</w:t>
            </w:r>
            <w:r>
              <w:rPr>
                <w:rFonts w:hint="eastAsia" w:ascii="宋体" w:hAnsi="宋体"/>
                <w:sz w:val="24"/>
                <w:highlight w:val="none"/>
                <w:lang w:eastAsia="zh-CN"/>
              </w:rPr>
              <w:t>江苏昊丰润全建设项目管理有限公司</w:t>
            </w:r>
            <w:r>
              <w:rPr>
                <w:rFonts w:hint="eastAsia" w:ascii="宋体" w:hAnsi="宋体"/>
                <w:sz w:val="24"/>
                <w:highlight w:val="none"/>
              </w:rPr>
              <w:t xml:space="preserve"> </w:t>
            </w:r>
          </w:p>
          <w:p>
            <w:pPr>
              <w:spacing w:line="360" w:lineRule="auto"/>
              <w:ind w:firstLine="480" w:firstLineChars="200"/>
              <w:rPr>
                <w:rFonts w:hint="default" w:ascii="宋体" w:hAnsi="宋体"/>
                <w:sz w:val="24"/>
                <w:highlight w:val="none"/>
                <w:lang w:val="en-US" w:eastAsia="zh-CN"/>
              </w:rPr>
            </w:pPr>
            <w:r>
              <w:rPr>
                <w:rFonts w:hint="eastAsia" w:ascii="宋体" w:hAnsi="宋体"/>
                <w:sz w:val="24"/>
                <w:highlight w:val="none"/>
              </w:rPr>
              <w:t>账号：</w:t>
            </w:r>
            <w:r>
              <w:rPr>
                <w:rFonts w:hint="eastAsia" w:ascii="宋体" w:hAnsi="宋体"/>
                <w:sz w:val="24"/>
                <w:highlight w:val="none"/>
                <w:lang w:val="en-US" w:eastAsia="zh-CN"/>
              </w:rPr>
              <w:t>32050162673800000547</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eastAsia="zh-CN"/>
              </w:rPr>
              <w:t>开户银行：中国建设银行常州湖塘支行</w:t>
            </w:r>
          </w:p>
          <w:p>
            <w:pPr>
              <w:spacing w:line="276" w:lineRule="auto"/>
              <w:rPr>
                <w:rFonts w:asciiTheme="majorEastAsia" w:hAnsiTheme="majorEastAsia" w:eastAsiaTheme="majorEastAsia" w:cstheme="majorEastAsia"/>
                <w:bCs/>
                <w:sz w:val="24"/>
                <w:szCs w:val="22"/>
                <w:highlight w:val="none"/>
              </w:rPr>
            </w:pPr>
          </w:p>
        </w:tc>
      </w:tr>
    </w:tbl>
    <w:p>
      <w:pPr>
        <w:spacing w:line="360" w:lineRule="auto"/>
        <w:ind w:firstLine="643" w:firstLineChars="200"/>
        <w:jc w:val="center"/>
        <w:rPr>
          <w:rFonts w:asciiTheme="majorEastAsia" w:hAnsiTheme="majorEastAsia" w:eastAsiaTheme="majorEastAsia" w:cstheme="majorEastAsia"/>
          <w:b/>
          <w:bCs/>
          <w:kern w:val="2"/>
          <w:sz w:val="32"/>
          <w:szCs w:val="32"/>
          <w:highlight w:val="none"/>
          <w:lang w:val="zh-CN"/>
        </w:rPr>
      </w:pPr>
    </w:p>
    <w:p>
      <w:pPr>
        <w:rPr>
          <w:rFonts w:hint="eastAsia" w:asciiTheme="majorEastAsia" w:hAnsiTheme="majorEastAsia" w:eastAsiaTheme="majorEastAsia" w:cstheme="majorEastAsia"/>
          <w:b/>
          <w:bCs/>
          <w:kern w:val="2"/>
          <w:sz w:val="32"/>
          <w:szCs w:val="32"/>
          <w:highlight w:val="none"/>
          <w:lang w:val="zh-CN"/>
        </w:rPr>
      </w:pPr>
      <w:r>
        <w:rPr>
          <w:rFonts w:hint="eastAsia" w:asciiTheme="majorEastAsia" w:hAnsiTheme="majorEastAsia" w:eastAsiaTheme="majorEastAsia" w:cstheme="majorEastAsia"/>
          <w:b/>
          <w:bCs/>
          <w:kern w:val="2"/>
          <w:sz w:val="32"/>
          <w:szCs w:val="32"/>
          <w:highlight w:val="none"/>
          <w:lang w:val="zh-CN"/>
        </w:rPr>
        <w:br w:type="page"/>
      </w:r>
    </w:p>
    <w:p>
      <w:pPr>
        <w:spacing w:line="360" w:lineRule="auto"/>
        <w:ind w:firstLine="643" w:firstLineChars="200"/>
        <w:jc w:val="center"/>
        <w:rPr>
          <w:rFonts w:asciiTheme="majorEastAsia" w:hAnsiTheme="majorEastAsia" w:eastAsiaTheme="majorEastAsia" w:cstheme="majorEastAsia"/>
          <w:b/>
          <w:bCs/>
          <w:kern w:val="2"/>
          <w:sz w:val="32"/>
          <w:szCs w:val="32"/>
          <w:highlight w:val="none"/>
          <w:lang w:val="zh-CN"/>
        </w:rPr>
      </w:pPr>
      <w:r>
        <w:rPr>
          <w:rFonts w:hint="eastAsia" w:asciiTheme="majorEastAsia" w:hAnsiTheme="majorEastAsia" w:eastAsiaTheme="majorEastAsia" w:cstheme="majorEastAsia"/>
          <w:b/>
          <w:bCs/>
          <w:kern w:val="2"/>
          <w:sz w:val="32"/>
          <w:szCs w:val="32"/>
          <w:highlight w:val="none"/>
          <w:lang w:val="zh-CN"/>
        </w:rPr>
        <w:t>第三章  供应商须知</w:t>
      </w: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一、总则</w:t>
      </w:r>
      <w:bookmarkEnd w:id="33"/>
      <w:bookmarkEnd w:id="34"/>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（一）当事人</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1、采购单位：江苏恒源生态文化旅游发展有限公司。</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2、供应商：是指响应招标且符合采购文件规定的资格条件和参加投标的竞争的法人、其他组织或者自然人。</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3、评标委员会：系指根据《中华人民共和国政府采购法》以及相关法律法规以及规定，由采购单位代表组成以确定成交供应商或者推荐中标候选人的临时组织。</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4、成交供应商：系指通过公开招标，经评标委员会评审确定的符合采购需求、质量和服务要求，并对采购文件作出实质性响应，取得与采购单位签订合同资格的供应商。</w:t>
      </w: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（二）遵循依据及原则</w:t>
      </w:r>
    </w:p>
    <w:p>
      <w:pPr>
        <w:spacing w:line="360" w:lineRule="auto"/>
        <w:ind w:firstLine="480" w:firstLineChars="200"/>
        <w:rPr>
          <w:rFonts w:asciiTheme="majorEastAsia" w:hAnsiTheme="majorEastAsia" w:eastAsiaTheme="majorEastAsia" w:cstheme="majorEastAsia"/>
          <w:bCs/>
          <w:sz w:val="24"/>
          <w:highlight w:val="none"/>
          <w:lang w:val="zh-CN"/>
        </w:rPr>
      </w:pPr>
      <w:r>
        <w:rPr>
          <w:rFonts w:hint="eastAsia" w:asciiTheme="majorEastAsia" w:hAnsiTheme="majorEastAsia" w:eastAsiaTheme="majorEastAsia" w:cstheme="majorEastAsia"/>
          <w:bCs/>
          <w:sz w:val="24"/>
          <w:highlight w:val="none"/>
        </w:rPr>
        <w:t>1、</w:t>
      </w:r>
      <w:r>
        <w:rPr>
          <w:rFonts w:hint="eastAsia" w:asciiTheme="majorEastAsia" w:hAnsiTheme="majorEastAsia" w:eastAsiaTheme="majorEastAsia" w:cstheme="majorEastAsia"/>
          <w:bCs/>
          <w:sz w:val="24"/>
          <w:highlight w:val="none"/>
          <w:lang w:val="zh-CN"/>
        </w:rPr>
        <w:t>《政府采购法》；</w:t>
      </w:r>
    </w:p>
    <w:p>
      <w:pPr>
        <w:spacing w:line="360" w:lineRule="auto"/>
        <w:ind w:firstLine="480" w:firstLineChars="200"/>
        <w:rPr>
          <w:rFonts w:asciiTheme="majorEastAsia" w:hAnsiTheme="majorEastAsia" w:eastAsiaTheme="majorEastAsia" w:cstheme="majorEastAsia"/>
          <w:bCs/>
          <w:sz w:val="24"/>
          <w:highlight w:val="none"/>
          <w:lang w:val="zh-CN"/>
        </w:rPr>
      </w:pPr>
      <w:r>
        <w:rPr>
          <w:rFonts w:hint="eastAsia" w:asciiTheme="majorEastAsia" w:hAnsiTheme="majorEastAsia" w:eastAsiaTheme="majorEastAsia" w:cstheme="majorEastAsia"/>
          <w:bCs/>
          <w:sz w:val="24"/>
          <w:highlight w:val="none"/>
        </w:rPr>
        <w:t>2、</w:t>
      </w:r>
      <w:r>
        <w:rPr>
          <w:rFonts w:hint="eastAsia" w:asciiTheme="majorEastAsia" w:hAnsiTheme="majorEastAsia" w:eastAsiaTheme="majorEastAsia" w:cstheme="majorEastAsia"/>
          <w:bCs/>
          <w:sz w:val="24"/>
          <w:highlight w:val="none"/>
          <w:lang w:val="zh-CN"/>
        </w:rPr>
        <w:t>《中华人民共和国民法典》；</w:t>
      </w:r>
    </w:p>
    <w:p>
      <w:pPr>
        <w:spacing w:line="360" w:lineRule="auto"/>
        <w:ind w:firstLine="480" w:firstLineChars="200"/>
        <w:rPr>
          <w:rFonts w:asciiTheme="majorEastAsia" w:hAnsiTheme="majorEastAsia" w:eastAsiaTheme="majorEastAsia" w:cstheme="majorEastAsia"/>
          <w:bCs/>
          <w:sz w:val="24"/>
          <w:highlight w:val="none"/>
          <w:lang w:val="zh-CN"/>
        </w:rPr>
      </w:pPr>
      <w:r>
        <w:rPr>
          <w:rFonts w:hint="eastAsia" w:asciiTheme="majorEastAsia" w:hAnsiTheme="majorEastAsia" w:eastAsiaTheme="majorEastAsia" w:cstheme="majorEastAsia"/>
          <w:bCs/>
          <w:sz w:val="24"/>
          <w:highlight w:val="none"/>
        </w:rPr>
        <w:t>3、</w:t>
      </w:r>
      <w:r>
        <w:rPr>
          <w:rFonts w:hint="eastAsia" w:asciiTheme="majorEastAsia" w:hAnsiTheme="majorEastAsia" w:eastAsiaTheme="majorEastAsia" w:cstheme="majorEastAsia"/>
          <w:bCs/>
          <w:sz w:val="24"/>
          <w:highlight w:val="none"/>
          <w:lang w:val="zh-CN"/>
        </w:rPr>
        <w:t>《</w:t>
      </w:r>
      <w:r>
        <w:rPr>
          <w:rFonts w:hint="eastAsia" w:asciiTheme="majorEastAsia" w:hAnsiTheme="majorEastAsia" w:eastAsiaTheme="majorEastAsia" w:cstheme="majorEastAsia"/>
          <w:bCs/>
          <w:sz w:val="24"/>
          <w:highlight w:val="none"/>
        </w:rPr>
        <w:t>政府采购法实施条例</w:t>
      </w:r>
      <w:r>
        <w:rPr>
          <w:rFonts w:hint="eastAsia" w:asciiTheme="majorEastAsia" w:hAnsiTheme="majorEastAsia" w:eastAsiaTheme="majorEastAsia" w:cstheme="majorEastAsia"/>
          <w:bCs/>
          <w:sz w:val="24"/>
          <w:highlight w:val="none"/>
          <w:lang w:val="zh-CN"/>
        </w:rPr>
        <w:t>》；</w:t>
      </w:r>
    </w:p>
    <w:p>
      <w:pPr>
        <w:spacing w:line="360" w:lineRule="auto"/>
        <w:ind w:firstLine="480" w:firstLineChars="200"/>
        <w:rPr>
          <w:rFonts w:asciiTheme="majorEastAsia" w:hAnsiTheme="majorEastAsia" w:eastAsiaTheme="majorEastAsia" w:cstheme="majorEastAsia"/>
          <w:bCs/>
          <w:sz w:val="24"/>
          <w:highlight w:val="none"/>
          <w:lang w:val="zh-CN"/>
        </w:rPr>
      </w:pPr>
      <w:r>
        <w:rPr>
          <w:rFonts w:hint="eastAsia" w:asciiTheme="majorEastAsia" w:hAnsiTheme="majorEastAsia" w:eastAsiaTheme="majorEastAsia" w:cstheme="majorEastAsia"/>
          <w:bCs/>
          <w:sz w:val="24"/>
          <w:highlight w:val="none"/>
        </w:rPr>
        <w:t>4、</w:t>
      </w:r>
      <w:r>
        <w:rPr>
          <w:rFonts w:hint="eastAsia" w:asciiTheme="majorEastAsia" w:hAnsiTheme="majorEastAsia" w:eastAsiaTheme="majorEastAsia" w:cstheme="majorEastAsia"/>
          <w:bCs/>
          <w:sz w:val="24"/>
          <w:highlight w:val="none"/>
          <w:lang w:val="zh-CN"/>
        </w:rPr>
        <w:t>《政府采购货物和服务招标投标管理办法》；</w:t>
      </w:r>
    </w:p>
    <w:p>
      <w:pPr>
        <w:spacing w:line="360" w:lineRule="auto"/>
        <w:ind w:firstLine="480" w:firstLineChars="200"/>
        <w:rPr>
          <w:rFonts w:asciiTheme="majorEastAsia" w:hAnsiTheme="majorEastAsia" w:eastAsiaTheme="majorEastAsia" w:cstheme="majorEastAsia"/>
          <w:bCs/>
          <w:sz w:val="24"/>
          <w:highlight w:val="none"/>
          <w:lang w:val="zh-CN"/>
        </w:rPr>
      </w:pPr>
      <w:r>
        <w:rPr>
          <w:rFonts w:hint="eastAsia" w:asciiTheme="majorEastAsia" w:hAnsiTheme="majorEastAsia" w:eastAsiaTheme="majorEastAsia" w:cstheme="majorEastAsia"/>
          <w:bCs/>
          <w:sz w:val="24"/>
          <w:highlight w:val="none"/>
        </w:rPr>
        <w:t>5</w:t>
      </w:r>
      <w:r>
        <w:rPr>
          <w:rFonts w:hint="eastAsia" w:asciiTheme="majorEastAsia" w:hAnsiTheme="majorEastAsia" w:eastAsiaTheme="majorEastAsia" w:cstheme="majorEastAsia"/>
          <w:bCs/>
          <w:sz w:val="24"/>
          <w:highlight w:val="none"/>
          <w:lang w:val="zh-CN"/>
        </w:rPr>
        <w:t>、《政府采购供应商投诉处理办法》；</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6、《江苏省政府采购供应商监督管理暂行办法》；</w:t>
      </w:r>
    </w:p>
    <w:p>
      <w:pPr>
        <w:spacing w:line="360" w:lineRule="auto"/>
        <w:ind w:firstLine="480" w:firstLineChars="200"/>
        <w:rPr>
          <w:rFonts w:asciiTheme="majorEastAsia" w:hAnsiTheme="majorEastAsia" w:eastAsiaTheme="majorEastAsia" w:cstheme="majorEastAsia"/>
          <w:bCs/>
          <w:sz w:val="24"/>
          <w:highlight w:val="none"/>
          <w:lang w:val="zh-CN"/>
        </w:rPr>
      </w:pPr>
      <w:r>
        <w:rPr>
          <w:rFonts w:hint="eastAsia" w:asciiTheme="majorEastAsia" w:hAnsiTheme="majorEastAsia" w:eastAsiaTheme="majorEastAsia" w:cstheme="majorEastAsia"/>
          <w:bCs/>
          <w:sz w:val="24"/>
          <w:highlight w:val="none"/>
          <w:lang w:val="zh-CN"/>
        </w:rPr>
        <w:t>7、其他有关法律、行政法规以及省、市、区规范性文件规定。</w:t>
      </w:r>
    </w:p>
    <w:p>
      <w:pPr>
        <w:spacing w:line="360" w:lineRule="auto"/>
        <w:ind w:firstLine="482" w:firstLineChars="200"/>
        <w:rPr>
          <w:rFonts w:asciiTheme="majorEastAsia" w:hAnsiTheme="majorEastAsia" w:eastAsiaTheme="majorEastAsia" w:cstheme="majorEastAsia"/>
          <w:b/>
          <w:sz w:val="24"/>
          <w:highlight w:val="none"/>
        </w:rPr>
      </w:pPr>
      <w:bookmarkStart w:id="35" w:name="_Toc436599779"/>
      <w:bookmarkStart w:id="36" w:name="_Toc453509217"/>
      <w:r>
        <w:rPr>
          <w:rFonts w:hint="eastAsia" w:asciiTheme="majorEastAsia" w:hAnsiTheme="majorEastAsia" w:eastAsiaTheme="majorEastAsia" w:cstheme="majorEastAsia"/>
          <w:b/>
          <w:sz w:val="24"/>
          <w:highlight w:val="none"/>
        </w:rPr>
        <w:t>二、采购文件</w:t>
      </w:r>
      <w:bookmarkEnd w:id="35"/>
      <w:bookmarkEnd w:id="36"/>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（三）采购文件</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1、采购文件包括本文件中所列全部内容及相关补充、澄清和修正文件，供应商应仔细阅读，并在投标文件中充分反映采购文件的所有要求。</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2、供应商应领取采购文件及有关资料，按采购文件要求提交资料并对采购文件各项内容作出实质性响应，供应商应自行承担责任，并可能导致其投标被拒绝。</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3、供应商一旦参加本项目，即被认为接受了本采购文件中的所有条件和规定。</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4、采购文件仅作为本次采购使用。</w:t>
      </w:r>
    </w:p>
    <w:p>
      <w:pPr>
        <w:spacing w:line="360" w:lineRule="auto"/>
        <w:ind w:firstLine="482"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
          <w:sz w:val="24"/>
          <w:highlight w:val="none"/>
        </w:rPr>
        <w:t>（四）采购文件的解释</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1、采购文件的澄清或修正：</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（1）在投标截止时间前无论出于何种原因采购单位可对采购文件进行澄清或修正，根据具体情况，可酌情延长投标截止时间；</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（2）如需对采购文件进行澄清或修正，将用书面形式通知所有获得采购文件的供应商，其作为采购文件的一部分，与采购文件具有同等约束力。</w:t>
      </w:r>
    </w:p>
    <w:p>
      <w:pPr>
        <w:spacing w:line="360" w:lineRule="auto"/>
        <w:ind w:firstLine="482" w:firstLineChars="200"/>
        <w:rPr>
          <w:rFonts w:asciiTheme="majorEastAsia" w:hAnsiTheme="majorEastAsia" w:eastAsiaTheme="majorEastAsia" w:cstheme="majorEastAsia"/>
          <w:b/>
          <w:sz w:val="24"/>
          <w:highlight w:val="none"/>
        </w:rPr>
      </w:pPr>
      <w:bookmarkStart w:id="37" w:name="_Toc436599780"/>
      <w:bookmarkStart w:id="38" w:name="_Toc453509218"/>
      <w:r>
        <w:rPr>
          <w:rFonts w:hint="eastAsia" w:asciiTheme="majorEastAsia" w:hAnsiTheme="majorEastAsia" w:eastAsiaTheme="majorEastAsia" w:cstheme="majorEastAsia"/>
          <w:b/>
          <w:sz w:val="24"/>
          <w:highlight w:val="none"/>
        </w:rPr>
        <w:t>三、投标文件的编制与递交</w:t>
      </w:r>
      <w:bookmarkEnd w:id="37"/>
      <w:bookmarkEnd w:id="38"/>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（五）投标文件的构成</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1、详见采购文件第七章。</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2、所有文件、往来函件均应使用简体中文（规格、型号辅助符号例外）。</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3、投标文件由供应商按给定格式如实填写（编写），须有法人、法定代表人或法定代表人授权代表签字（盖章），方为有效，未尽事宜可自行补充。</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4、供应商投标一律以人民币为投标结算货币，结算单位为“元”。</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5、投标文件格式部分，应由供应商按给定格式提供，不得更改。</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6、投标文件应打印或用不褪色的黑色墨水书写。</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7、投标文件须装订成册并加以密封，密封袋表面应注明项目名称、供应商名称并加盖供应商公章。如果供应商未按上述要求进行密封和标记，江苏恒源生态文化旅游发展有限公司对误投或过早启封概不负责。对由此造成提前开封的投标文件，江苏恒源生态文化旅游发展有限公司予以拒绝，并退回给供应商。</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8、投标文件不应有涂改、增删和潦草之处，如有必须修改时，修改处必须有法人、法定代表人或法定代表人授权代表的签字和盖章。</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9、供应商在投标文件中应加盖与供应商全称相一致的标准公章，不得使用其他形式如带有“专用章”等字样的印章，否则视为无效投标；供应商法定代表人或授权代表的签字或盖章须为全名，否则视为无效投标。</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10、供应商应自行承担所有与参加投标有关的费用。</w:t>
      </w: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（六）投标保证金</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参照本项目采购公告实施。</w:t>
      </w: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（七）无效投标文件的确认</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供应商有下列情况之一者，其投标文件无效：</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1、未按规定交纳投标保证金的。</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2、投标文件未按规定的期限、地点送达的。</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3、投标文件未按要求密封、签署、盖章的。</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4、投标的法定代表人或法定代表人授权代表，未准时参加开标会议的（或其未携带有效身份证明文件原件无法证明其法定代表人或法定代表人授权代表身份的）。</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5、供应商的法定代表人授权代表，无法定代表人授权委托书的。</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6、不具备采购文件的投标资格条件或未按采购文件要求提供资格证明文件的。</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7、投标文件未加盖公章或无法定代表人（法定代表人授权代表）签名或盖章的。</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8、联合体投标未附联合体各方共同投标协议的。</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9、投标文件未按采购文件规定的格式、内容和要求填写的。</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10、投标文件关键内容字迹模糊不清、无法辨认的。</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11、投标文件中有多个报价且未声明以哪一个为准的。</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12、投标报价超过最高限价（总价最高限价及单价最高限价）的。</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13、投标文件载明的采购项目的完成期限超过采购文件规定的期限。</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14、投标文件背离采购文件中规定的必要技术功能要求。</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15、投标文件附有采购单位不能接受的商务条件。</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16、各投标文件之间出现不应有的相似、相同、错误。</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17、提供虚假材料（包括营业执照、财务报表、资格证明文件等）。</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sz w:val="24"/>
          <w:highlight w:val="none"/>
        </w:rPr>
        <w:t>18、不符合国家法律法规及采购文件中规定的其他实质性要求。</w:t>
      </w:r>
    </w:p>
    <w:p>
      <w:pPr>
        <w:spacing w:line="360" w:lineRule="auto"/>
        <w:ind w:firstLine="482" w:firstLineChars="200"/>
        <w:rPr>
          <w:rFonts w:asciiTheme="majorEastAsia" w:hAnsiTheme="majorEastAsia" w:eastAsiaTheme="majorEastAsia" w:cstheme="majorEastAsia"/>
          <w:b/>
          <w:sz w:val="24"/>
          <w:highlight w:val="none"/>
        </w:rPr>
      </w:pPr>
      <w:bookmarkStart w:id="39" w:name="_Toc436599781"/>
      <w:bookmarkStart w:id="40" w:name="_Toc453509219"/>
      <w:bookmarkStart w:id="41" w:name="_Toc9316"/>
      <w:bookmarkStart w:id="42" w:name="_Toc393194382"/>
      <w:bookmarkStart w:id="43" w:name="_Toc329009664"/>
      <w:bookmarkStart w:id="44" w:name="_Toc747"/>
      <w:bookmarkStart w:id="45" w:name="_Toc19244"/>
      <w:r>
        <w:rPr>
          <w:rFonts w:hint="eastAsia" w:asciiTheme="majorEastAsia" w:hAnsiTheme="majorEastAsia" w:eastAsiaTheme="majorEastAsia" w:cstheme="majorEastAsia"/>
          <w:b/>
          <w:sz w:val="24"/>
          <w:highlight w:val="none"/>
        </w:rPr>
        <w:t>四、开标与评标</w:t>
      </w:r>
      <w:bookmarkEnd w:id="39"/>
      <w:bookmarkEnd w:id="40"/>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（八）开标</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采购单位应当按照采购文件的规定，在投标截止时间的同一时间及地点组织公开开标。开标由采购单位主持，邀请所有供应商参加，参加开标的供应商代表（法定代表人或被授权委托人）应签名报到以证明其出席。</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2、核查供应商代表身份：供应商代表出示表明个人身份的有效证件（第二代居民身份证），</w:t>
      </w:r>
      <w:r>
        <w:rPr>
          <w:rFonts w:hint="eastAsia" w:asciiTheme="majorEastAsia" w:hAnsiTheme="majorEastAsia" w:eastAsiaTheme="majorEastAsia" w:cstheme="majorEastAsia"/>
          <w:sz w:val="24"/>
          <w:szCs w:val="24"/>
          <w:highlight w:val="none"/>
          <w:u w:val="single"/>
        </w:rPr>
        <w:t>（</w:t>
      </w:r>
      <w:r>
        <w:rPr>
          <w:rFonts w:hint="eastAsia" w:asciiTheme="majorEastAsia" w:hAnsiTheme="majorEastAsia" w:eastAsiaTheme="majorEastAsia" w:cstheme="majorEastAsia"/>
          <w:b/>
          <w:bCs/>
          <w:sz w:val="24"/>
          <w:szCs w:val="24"/>
          <w:highlight w:val="none"/>
          <w:u w:val="single"/>
        </w:rPr>
        <w:t>若供应商代表与报名时不一致，必须于投标文件外单独出具新的授权委托书）</w:t>
      </w:r>
      <w:r>
        <w:rPr>
          <w:rFonts w:hint="eastAsia" w:asciiTheme="majorEastAsia" w:hAnsiTheme="majorEastAsia" w:eastAsiaTheme="majorEastAsia" w:cstheme="majorEastAsia"/>
          <w:b/>
          <w:bCs/>
          <w:sz w:val="24"/>
          <w:szCs w:val="24"/>
          <w:highlight w:val="none"/>
        </w:rPr>
        <w:t>，</w:t>
      </w:r>
      <w:r>
        <w:rPr>
          <w:rFonts w:hint="eastAsia" w:asciiTheme="majorEastAsia" w:hAnsiTheme="majorEastAsia" w:eastAsiaTheme="majorEastAsia" w:cstheme="majorEastAsia"/>
          <w:sz w:val="24"/>
          <w:szCs w:val="24"/>
          <w:highlight w:val="none"/>
        </w:rPr>
        <w:t>由采购单位代表现场核实，否则将拒绝接受其投标文件。</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3、评标委员会对各投标申请人提供的资格审查资料按公告文件要求进行资格审核。若投标申请人的审查资料不符合投标资格要求，则资格审查不通过，采购单位将拒绝接受其投标文件。</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4、检查投标文件密封情况：开标时，第一个签到的供应商代表检查各其他供应商投标文件密封情况，采购单位代表检查第一个签到供应商的投标文件密封情况，检查无异议则签字确认，如有异议须当场示意提出。投标文件未按照采购文件的要求予以密封的，采购单位将不予接收，退回供应商。</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5、唱标：按各供应商送达投标文件时间先后的逆顺序进行唱标。供应商代表宣布供应商名称、投标价格和采购文件规定的需要宣布的其他内容，并在开标记录上对唱标内容予以签字确认。当供应商少于三家时，不予唱标。</w:t>
      </w:r>
    </w:p>
    <w:p>
      <w:pPr>
        <w:spacing w:line="360" w:lineRule="auto"/>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 xml:space="preserve">   （九）资格审查：</w:t>
      </w:r>
      <w:r>
        <w:rPr>
          <w:rFonts w:hint="eastAsia" w:asciiTheme="majorEastAsia" w:hAnsiTheme="majorEastAsia" w:eastAsiaTheme="majorEastAsia" w:cstheme="majorEastAsia"/>
          <w:bCs/>
          <w:sz w:val="24"/>
          <w:highlight w:val="none"/>
        </w:rPr>
        <w:t>详见采购公告中资格审查要求。</w:t>
      </w:r>
    </w:p>
    <w:p>
      <w:pPr>
        <w:spacing w:line="360" w:lineRule="auto"/>
        <w:ind w:firstLine="241" w:firstLineChars="1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 xml:space="preserve"> （十）评标</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1、评标委员会：</w:t>
      </w:r>
    </w:p>
    <w:p>
      <w:pPr>
        <w:spacing w:line="360" w:lineRule="auto"/>
        <w:ind w:firstLine="480" w:firstLineChars="200"/>
        <w:rPr>
          <w:rFonts w:asciiTheme="majorEastAsia" w:hAnsiTheme="majorEastAsia" w:eastAsiaTheme="majorEastAsia" w:cstheme="majorEastAsia"/>
          <w:bCs/>
          <w:color w:val="FF0000"/>
          <w:sz w:val="24"/>
          <w:highlight w:val="none"/>
        </w:rPr>
      </w:pPr>
      <w:r>
        <w:rPr>
          <w:rFonts w:hint="eastAsia" w:asciiTheme="majorEastAsia" w:hAnsiTheme="majorEastAsia" w:eastAsiaTheme="majorEastAsia" w:cstheme="majorEastAsia"/>
          <w:bCs/>
          <w:sz w:val="24"/>
          <w:highlight w:val="none"/>
        </w:rPr>
        <w:t>（1）采购单位将根据招标采购项目的特点组建评标委员会，其成员由采购单位代表和评审专家组成。成员人数为5人，其中采购单位代表1人；</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（2）评标中因评标委员会成员缺席、回避或者健康等特殊原因导致评标委员会组成不符合本办法规定的，采购单位或者采购代理机构应当依法补足后继续评标。被更换的评标委员会成员所作出的评标意见无效；</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（3）无法及时补足评标委员会成员的，采购单位或者采购代理机构应当停止评标活动，封存所有投标文件和开标、评标资料，依法重新组建评标委员会进行评标。原评标委员会所作出的评标意见无效；</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（4）采购单位或者采购代理机构应当将变更、重新组建评标委员会的情况予以记录，并随采购文件一并存档。</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2、评标委员会负责对符合资格的供应商的投标文件进行符合性审查，以确定是否满足采购文件的实质性要求。</w:t>
      </w:r>
    </w:p>
    <w:p>
      <w:pPr>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3、对于投标文件中含义不明确、同类问题表述不一致或者有明显文字和计算错误的内容，评标委员会应当以书面形式要求供应商作出必要的澄清、说明或者</w:t>
      </w:r>
      <w:r>
        <w:rPr>
          <w:rFonts w:asciiTheme="minorEastAsia" w:hAnsiTheme="minorEastAsia" w:eastAsiaTheme="minorEastAsia" w:cstheme="minorEastAsia"/>
          <w:bCs/>
          <w:sz w:val="24"/>
          <w:highlight w:val="none"/>
        </w:rPr>
        <w:t>补</w:t>
      </w:r>
      <w:r>
        <w:rPr>
          <w:rFonts w:hint="eastAsia" w:asciiTheme="minorEastAsia" w:hAnsiTheme="minorEastAsia" w:eastAsiaTheme="minorEastAsia" w:cstheme="minorEastAsia"/>
          <w:bCs/>
          <w:sz w:val="24"/>
          <w:highlight w:val="none"/>
        </w:rPr>
        <w:t>正。</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供应商的澄清、说明或者补正应当采用书面形式，并加盖公章，或者由法定代表人或其授权的代表签字。供应商的澄清、说明或者补正不得超出投标文件的范围或者改变投标文件的实质性内容。</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4、投标文件报价出现前后不一致的，除采购文件另有规定外，按照下列规定修正：</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（1）投标文件中开标一览表（报价表）内容与投标文件中相应内容不一致的，以开标一览表（报价表）为准；</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（2）大写金额和小写金额不一致的，以大写金额为准；</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（3）单价金额小数点或者百分比有明显错位的，以开标一览表的总价为准，并修改单价；</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（4）总价金额与按单价汇总金额不一致的，以单价金额计算结果为准。</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同时出现两种以上不一致的，按照前款规定的顺序修正。修正后的报价按照本办法第五十一条第二款的规定经供应商确认后产生约束力，供应商不确认的，其投标无效。</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5、</w:t>
      </w:r>
      <w:r>
        <w:rPr>
          <w:rFonts w:hint="eastAsia" w:asciiTheme="majorEastAsia" w:hAnsiTheme="majorEastAsia" w:eastAsiaTheme="majorEastAsia" w:cstheme="majorEastAsia"/>
          <w:bCs/>
          <w:sz w:val="24"/>
          <w:highlight w:val="none"/>
          <w:u w:val="singl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r>
        <w:rPr>
          <w:rFonts w:hint="eastAsia" w:asciiTheme="majorEastAsia" w:hAnsiTheme="majorEastAsia" w:eastAsiaTheme="majorEastAsia" w:cstheme="majorEastAsia"/>
          <w:bCs/>
          <w:sz w:val="24"/>
          <w:highlight w:val="none"/>
        </w:rPr>
        <w:t>。</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6、评标委员会决定投标的响应性质根据投标文件本身的内容，而不寻求外部的证据。</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7、实质上没有响应采购文件的投标将被拒绝。供应商不能通过修正或撤销不符合要求的偏离或保留从而使其投标成为实质上响应的投标。</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8、对于投标文件中不构成实质性偏差的不正规、不一致或不规则，评标委员会可以接受，但这种接受不能损坏或影响任何供应商的相对顺序。</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9、投标文件的澄清：为有利于评选审查，评审委员会在评标过程中，可随时要求供应商对其投标文件中含义不明确的内容做必要的澄清或者说明，但不得对投标内容进行实质性修改。澄清或说明以书面形式作出的，应有供应商的法定代表人或授权委托代理人签署。</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10、评标委员会对每份投标文件的报价单进行比较。</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11、评标委员会对投标文件格式中认为必要的其他内容进行比较。</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12、综合以上分析比较，评标委员会最后做出评标结论，确定中标候选人。</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13、在开标、评标期间，供应商不得向评委询问评标情况，不得进行影响评标结果的活动。</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14、为保证定标的公正性，在评标过程中，评委不得与供应商私下交换意见。在招标工作结束后，凡与评标情况有接触的任何人不得也不应将评标情况扩散出评委人员之外。</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15、评标委员会成员对需要共同认定的事项存在争议的，应当按照少数服从多数的原则作出结论。持不同意见的评标委员会成员应当在评标报告上签署不同意见及理由，否则视为同意评标报告。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16、评标委员会发现采购文件存在歧义、重大缺陷导致评标工作无法进行，或者采购文件内容违反国家有关强制性规定的，应当停止评标工作，与采购单位或者采购代理机构沟通并作书面记录。采购单位或者采购代理机构确认后，应当修改采购文件，重新组织采购活动。</w:t>
      </w:r>
    </w:p>
    <w:p>
      <w:pPr>
        <w:spacing w:line="360" w:lineRule="auto"/>
        <w:ind w:firstLine="482" w:firstLineChars="200"/>
        <w:rPr>
          <w:rFonts w:asciiTheme="majorEastAsia" w:hAnsiTheme="majorEastAsia" w:eastAsiaTheme="majorEastAsia" w:cstheme="majorEastAsia"/>
          <w:b/>
          <w:sz w:val="24"/>
          <w:highlight w:val="none"/>
        </w:rPr>
      </w:pPr>
      <w:bookmarkStart w:id="46" w:name="_Toc436599782"/>
      <w:bookmarkStart w:id="47" w:name="_Toc453509220"/>
      <w:r>
        <w:rPr>
          <w:rFonts w:hint="eastAsia" w:asciiTheme="majorEastAsia" w:hAnsiTheme="majorEastAsia" w:eastAsiaTheme="majorEastAsia" w:cstheme="majorEastAsia"/>
          <w:b/>
          <w:sz w:val="24"/>
          <w:highlight w:val="none"/>
        </w:rPr>
        <w:t>五、确定中标</w:t>
      </w:r>
      <w:bookmarkEnd w:id="46"/>
      <w:bookmarkEnd w:id="47"/>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（十一）确定中标候选人及成交供应商</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中标候选人及成交供应商的确定原则及标准，详见第五章。</w:t>
      </w: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（十二）中标公告</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采购单位或者采购代理机构应当自成交供应商确定之日起2个工作日内，公告中标结果。中标公告期限为1个工作日。</w:t>
      </w: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（十三）采购项目的废标</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在评标采购中，出现下列情况之一的，应予废标；</w:t>
      </w:r>
    </w:p>
    <w:p>
      <w:pPr>
        <w:spacing w:line="360" w:lineRule="auto"/>
        <w:ind w:firstLine="482" w:firstLineChars="200"/>
        <w:rPr>
          <w:rFonts w:asciiTheme="majorEastAsia" w:hAnsiTheme="majorEastAsia" w:eastAsiaTheme="majorEastAsia" w:cstheme="majorEastAsia"/>
          <w:b/>
          <w:sz w:val="24"/>
          <w:highlight w:val="none"/>
          <w:u w:val="single"/>
        </w:rPr>
      </w:pPr>
      <w:r>
        <w:rPr>
          <w:rFonts w:hint="eastAsia" w:asciiTheme="majorEastAsia" w:hAnsiTheme="majorEastAsia" w:eastAsiaTheme="majorEastAsia" w:cstheme="majorEastAsia"/>
          <w:b/>
          <w:sz w:val="24"/>
          <w:highlight w:val="none"/>
          <w:u w:val="single"/>
        </w:rPr>
        <w:t>1、符合专业条件的供应商或者对采购文件作出实质性响应的供应商不足三家的</w:t>
      </w:r>
      <w:r>
        <w:rPr>
          <w:rFonts w:asciiTheme="majorEastAsia" w:hAnsiTheme="majorEastAsia" w:eastAsiaTheme="majorEastAsia" w:cstheme="majorEastAsia"/>
          <w:b/>
          <w:sz w:val="24"/>
          <w:highlight w:val="none"/>
        </w:rPr>
        <w:t>。</w:t>
      </w:r>
    </w:p>
    <w:p>
      <w:pPr>
        <w:spacing w:line="360" w:lineRule="auto"/>
        <w:ind w:firstLine="482" w:firstLineChars="200"/>
        <w:rPr>
          <w:rFonts w:asciiTheme="majorEastAsia" w:hAnsiTheme="majorEastAsia" w:eastAsiaTheme="majorEastAsia" w:cstheme="majorEastAsia"/>
          <w:b/>
          <w:sz w:val="24"/>
          <w:highlight w:val="none"/>
          <w:u w:val="single"/>
        </w:rPr>
      </w:pPr>
      <w:r>
        <w:rPr>
          <w:rFonts w:hint="eastAsia" w:asciiTheme="majorEastAsia" w:hAnsiTheme="majorEastAsia" w:eastAsiaTheme="majorEastAsia" w:cstheme="majorEastAsia"/>
          <w:b/>
          <w:sz w:val="24"/>
          <w:highlight w:val="none"/>
          <w:u w:val="single"/>
        </w:rPr>
        <w:t>2、出现影响采购公正的违法、违规行为的</w:t>
      </w:r>
      <w:r>
        <w:rPr>
          <w:rFonts w:asciiTheme="majorEastAsia" w:hAnsiTheme="majorEastAsia" w:eastAsiaTheme="majorEastAsia" w:cstheme="majorEastAsia"/>
          <w:b/>
          <w:sz w:val="24"/>
          <w:highlight w:val="none"/>
        </w:rPr>
        <w:t>。</w:t>
      </w: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u w:val="single"/>
        </w:rPr>
        <w:t>3、供应商的报价均超过最高限价，采购单位不能支付的</w:t>
      </w:r>
      <w:r>
        <w:rPr>
          <w:rFonts w:asciiTheme="majorEastAsia" w:hAnsiTheme="majorEastAsia" w:eastAsiaTheme="majorEastAsia" w:cstheme="majorEastAsia"/>
          <w:b/>
          <w:sz w:val="24"/>
          <w:highlight w:val="none"/>
        </w:rPr>
        <w:t>。</w:t>
      </w:r>
    </w:p>
    <w:p>
      <w:pPr>
        <w:spacing w:line="360" w:lineRule="auto"/>
        <w:ind w:firstLine="482" w:firstLineChars="200"/>
        <w:rPr>
          <w:rFonts w:asciiTheme="majorEastAsia" w:hAnsiTheme="majorEastAsia" w:eastAsiaTheme="majorEastAsia" w:cstheme="majorEastAsia"/>
          <w:b/>
          <w:sz w:val="24"/>
          <w:highlight w:val="none"/>
          <w:u w:val="single"/>
        </w:rPr>
      </w:pPr>
      <w:r>
        <w:rPr>
          <w:rFonts w:hint="eastAsia" w:asciiTheme="majorEastAsia" w:hAnsiTheme="majorEastAsia" w:eastAsiaTheme="majorEastAsia" w:cstheme="majorEastAsia"/>
          <w:b/>
          <w:sz w:val="24"/>
          <w:highlight w:val="none"/>
          <w:u w:val="single"/>
        </w:rPr>
        <w:t>4、因重大变故，采购任务取消的</w:t>
      </w:r>
      <w:r>
        <w:rPr>
          <w:rFonts w:hint="eastAsia" w:asciiTheme="majorEastAsia" w:hAnsiTheme="majorEastAsia" w:eastAsiaTheme="majorEastAsia" w:cstheme="majorEastAsia"/>
          <w:b/>
          <w:sz w:val="24"/>
          <w:highlight w:val="none"/>
        </w:rPr>
        <w:t>。</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注意：在评标期间，出现符合专业条件的供应商或者对采购文件作出实质响应的供应商不足三家，采购单位时间紧急，经评标委员会审查采购文件没有不合理条款、招标程序符合规定且有效标具有竞争性的，经审批后，可变更为其他采购方式采购。</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成交供应商有下列情形之一的，将不予退还其缴纳的投标保证金或履约保证金；情节严重的，由财政部门将其列入不良行为记录名单，在一至三年内禁止参加政府采购活动，并予以通报：</w:t>
      </w: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u w:val="single"/>
        </w:rPr>
        <w:t>1、中标后无正当理由不与采购单位签订合同的</w:t>
      </w:r>
      <w:r>
        <w:rPr>
          <w:rFonts w:asciiTheme="majorEastAsia" w:hAnsiTheme="majorEastAsia" w:eastAsiaTheme="majorEastAsia" w:cstheme="majorEastAsia"/>
          <w:b/>
          <w:sz w:val="24"/>
          <w:highlight w:val="none"/>
        </w:rPr>
        <w:t>。</w:t>
      </w: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u w:val="single"/>
        </w:rPr>
        <w:t>2、违反政府采购法相关法律法规的</w:t>
      </w:r>
      <w:r>
        <w:rPr>
          <w:rFonts w:asciiTheme="majorEastAsia" w:hAnsiTheme="majorEastAsia" w:eastAsiaTheme="majorEastAsia" w:cstheme="majorEastAsia"/>
          <w:b/>
          <w:sz w:val="24"/>
          <w:highlight w:val="none"/>
        </w:rPr>
        <w:t>。</w:t>
      </w: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u w:val="single"/>
        </w:rPr>
        <w:t>3、转包或未经采购单位同意违法分包的</w:t>
      </w:r>
      <w:r>
        <w:rPr>
          <w:rFonts w:asciiTheme="majorEastAsia" w:hAnsiTheme="majorEastAsia" w:eastAsiaTheme="majorEastAsia" w:cstheme="majorEastAsia"/>
          <w:b/>
          <w:sz w:val="24"/>
          <w:highlight w:val="none"/>
        </w:rPr>
        <w:t>。</w:t>
      </w: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u w:val="single"/>
        </w:rPr>
        <w:t>4、拒绝履行合同义务的</w:t>
      </w:r>
      <w:r>
        <w:rPr>
          <w:rFonts w:hint="eastAsia" w:asciiTheme="majorEastAsia" w:hAnsiTheme="majorEastAsia" w:eastAsiaTheme="majorEastAsia" w:cstheme="majorEastAsia"/>
          <w:b/>
          <w:sz w:val="24"/>
          <w:highlight w:val="none"/>
        </w:rPr>
        <w:t>。</w:t>
      </w: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（十四）中标无效的确认</w:t>
      </w:r>
    </w:p>
    <w:p>
      <w:pPr>
        <w:spacing w:line="360" w:lineRule="auto"/>
        <w:ind w:firstLine="482" w:firstLineChars="200"/>
        <w:rPr>
          <w:rFonts w:asciiTheme="majorEastAsia" w:hAnsiTheme="majorEastAsia" w:eastAsiaTheme="majorEastAsia" w:cstheme="majorEastAsia"/>
          <w:b/>
          <w:sz w:val="24"/>
          <w:highlight w:val="none"/>
        </w:rPr>
      </w:pPr>
      <w:r>
        <w:rPr>
          <w:rFonts w:asciiTheme="majorEastAsia" w:hAnsiTheme="majorEastAsia" w:eastAsiaTheme="majorEastAsia" w:cstheme="majorEastAsia"/>
          <w:b/>
          <w:sz w:val="24"/>
          <w:highlight w:val="none"/>
          <w:u w:val="single"/>
        </w:rPr>
        <w:t>1、</w:t>
      </w:r>
      <w:r>
        <w:rPr>
          <w:rFonts w:hint="eastAsia" w:asciiTheme="majorEastAsia" w:hAnsiTheme="majorEastAsia" w:eastAsiaTheme="majorEastAsia" w:cstheme="majorEastAsia"/>
          <w:b/>
          <w:sz w:val="24"/>
          <w:highlight w:val="none"/>
          <w:u w:val="single"/>
        </w:rPr>
        <w:t>提供虚假材料谋取中标的</w:t>
      </w:r>
      <w:r>
        <w:rPr>
          <w:rFonts w:asciiTheme="majorEastAsia" w:hAnsiTheme="majorEastAsia" w:eastAsiaTheme="majorEastAsia" w:cstheme="majorEastAsia"/>
          <w:b/>
          <w:sz w:val="24"/>
          <w:highlight w:val="none"/>
        </w:rPr>
        <w:t>。</w:t>
      </w:r>
    </w:p>
    <w:p>
      <w:pPr>
        <w:spacing w:line="360" w:lineRule="auto"/>
        <w:ind w:firstLine="482" w:firstLineChars="200"/>
        <w:rPr>
          <w:rFonts w:asciiTheme="majorEastAsia" w:hAnsiTheme="majorEastAsia" w:eastAsiaTheme="majorEastAsia" w:cstheme="majorEastAsia"/>
          <w:b/>
          <w:sz w:val="24"/>
          <w:highlight w:val="none"/>
        </w:rPr>
      </w:pPr>
      <w:r>
        <w:rPr>
          <w:rFonts w:asciiTheme="majorEastAsia" w:hAnsiTheme="majorEastAsia" w:eastAsiaTheme="majorEastAsia" w:cstheme="majorEastAsia"/>
          <w:b/>
          <w:sz w:val="24"/>
          <w:highlight w:val="none"/>
          <w:u w:val="single"/>
        </w:rPr>
        <w:t>2、</w:t>
      </w:r>
      <w:r>
        <w:rPr>
          <w:rFonts w:hint="eastAsia" w:asciiTheme="majorEastAsia" w:hAnsiTheme="majorEastAsia" w:eastAsiaTheme="majorEastAsia" w:cstheme="majorEastAsia"/>
          <w:b/>
          <w:sz w:val="24"/>
          <w:highlight w:val="none"/>
          <w:u w:val="single"/>
        </w:rPr>
        <w:t>采取不正当手段诋毁、排挤其他供应商的</w:t>
      </w:r>
      <w:r>
        <w:rPr>
          <w:rFonts w:asciiTheme="majorEastAsia" w:hAnsiTheme="majorEastAsia" w:eastAsiaTheme="majorEastAsia" w:cstheme="majorEastAsia"/>
          <w:b/>
          <w:sz w:val="24"/>
          <w:highlight w:val="none"/>
        </w:rPr>
        <w:t>。</w:t>
      </w:r>
    </w:p>
    <w:p>
      <w:pPr>
        <w:spacing w:line="360" w:lineRule="auto"/>
        <w:ind w:firstLine="482" w:firstLineChars="200"/>
        <w:rPr>
          <w:rFonts w:asciiTheme="majorEastAsia" w:hAnsiTheme="majorEastAsia" w:eastAsiaTheme="majorEastAsia" w:cstheme="majorEastAsia"/>
          <w:b/>
          <w:sz w:val="24"/>
          <w:highlight w:val="none"/>
          <w:u w:val="single"/>
        </w:rPr>
      </w:pPr>
      <w:r>
        <w:rPr>
          <w:rFonts w:asciiTheme="majorEastAsia" w:hAnsiTheme="majorEastAsia" w:eastAsiaTheme="majorEastAsia" w:cstheme="majorEastAsia"/>
          <w:b/>
          <w:sz w:val="24"/>
          <w:highlight w:val="none"/>
          <w:u w:val="single"/>
        </w:rPr>
        <w:t>3、</w:t>
      </w:r>
      <w:r>
        <w:rPr>
          <w:rFonts w:hint="eastAsia" w:asciiTheme="majorEastAsia" w:hAnsiTheme="majorEastAsia" w:eastAsiaTheme="majorEastAsia" w:cstheme="majorEastAsia"/>
          <w:b/>
          <w:sz w:val="24"/>
          <w:highlight w:val="none"/>
          <w:u w:val="single"/>
        </w:rPr>
        <w:t>与采购单位、其他供应商或者采购代理机构恶意串通的</w:t>
      </w:r>
      <w:r>
        <w:rPr>
          <w:rFonts w:asciiTheme="majorEastAsia" w:hAnsiTheme="majorEastAsia" w:eastAsiaTheme="majorEastAsia" w:cstheme="majorEastAsia"/>
          <w:b/>
          <w:sz w:val="24"/>
          <w:highlight w:val="none"/>
        </w:rPr>
        <w:t>。</w:t>
      </w:r>
    </w:p>
    <w:p>
      <w:pPr>
        <w:spacing w:line="360" w:lineRule="auto"/>
        <w:ind w:firstLine="482" w:firstLineChars="200"/>
        <w:rPr>
          <w:rFonts w:asciiTheme="majorEastAsia" w:hAnsiTheme="majorEastAsia" w:eastAsiaTheme="majorEastAsia" w:cstheme="majorEastAsia"/>
          <w:b/>
          <w:sz w:val="24"/>
          <w:highlight w:val="none"/>
        </w:rPr>
      </w:pPr>
      <w:r>
        <w:rPr>
          <w:rFonts w:asciiTheme="majorEastAsia" w:hAnsiTheme="majorEastAsia" w:eastAsiaTheme="majorEastAsia" w:cstheme="majorEastAsia"/>
          <w:b/>
          <w:sz w:val="24"/>
          <w:highlight w:val="none"/>
          <w:u w:val="single"/>
        </w:rPr>
        <w:t>4、</w:t>
      </w:r>
      <w:r>
        <w:rPr>
          <w:rFonts w:hint="eastAsia" w:asciiTheme="majorEastAsia" w:hAnsiTheme="majorEastAsia" w:eastAsiaTheme="majorEastAsia" w:cstheme="majorEastAsia"/>
          <w:b/>
          <w:sz w:val="24"/>
          <w:highlight w:val="none"/>
          <w:u w:val="single"/>
        </w:rPr>
        <w:t>向采购单位、采购代理机构、评标委员会组成人员行贿或者提供其他不正当利益的</w:t>
      </w:r>
      <w:r>
        <w:rPr>
          <w:rFonts w:asciiTheme="majorEastAsia" w:hAnsiTheme="majorEastAsia" w:eastAsiaTheme="majorEastAsia" w:cstheme="majorEastAsia"/>
          <w:b/>
          <w:sz w:val="24"/>
          <w:highlight w:val="none"/>
        </w:rPr>
        <w:t>。</w:t>
      </w:r>
    </w:p>
    <w:p>
      <w:pPr>
        <w:spacing w:line="360" w:lineRule="auto"/>
        <w:ind w:firstLine="482" w:firstLineChars="200"/>
        <w:rPr>
          <w:rFonts w:asciiTheme="majorEastAsia" w:hAnsiTheme="majorEastAsia" w:eastAsiaTheme="majorEastAsia" w:cstheme="majorEastAsia"/>
          <w:b/>
          <w:sz w:val="24"/>
          <w:highlight w:val="none"/>
          <w:u w:val="single"/>
        </w:rPr>
      </w:pPr>
      <w:r>
        <w:rPr>
          <w:rFonts w:asciiTheme="majorEastAsia" w:hAnsiTheme="majorEastAsia" w:eastAsiaTheme="majorEastAsia" w:cstheme="majorEastAsia"/>
          <w:b/>
          <w:sz w:val="24"/>
          <w:highlight w:val="none"/>
          <w:u w:val="single"/>
        </w:rPr>
        <w:t>5、</w:t>
      </w:r>
      <w:r>
        <w:rPr>
          <w:rFonts w:hint="eastAsia" w:asciiTheme="majorEastAsia" w:hAnsiTheme="majorEastAsia" w:eastAsiaTheme="majorEastAsia" w:cstheme="majorEastAsia"/>
          <w:b/>
          <w:sz w:val="24"/>
          <w:highlight w:val="none"/>
          <w:u w:val="single"/>
        </w:rPr>
        <w:t>在招标采购过程中与采购单位进行协商谈判的</w:t>
      </w:r>
      <w:r>
        <w:rPr>
          <w:rFonts w:asciiTheme="majorEastAsia" w:hAnsiTheme="majorEastAsia" w:eastAsiaTheme="majorEastAsia" w:cstheme="majorEastAsia"/>
          <w:b/>
          <w:sz w:val="24"/>
          <w:highlight w:val="none"/>
        </w:rPr>
        <w:t>。</w:t>
      </w:r>
    </w:p>
    <w:p>
      <w:pPr>
        <w:spacing w:line="360" w:lineRule="auto"/>
        <w:ind w:firstLine="482" w:firstLineChars="200"/>
        <w:rPr>
          <w:rFonts w:asciiTheme="majorEastAsia" w:hAnsiTheme="majorEastAsia" w:eastAsiaTheme="majorEastAsia" w:cstheme="majorEastAsia"/>
          <w:b/>
          <w:sz w:val="24"/>
          <w:highlight w:val="none"/>
        </w:rPr>
      </w:pPr>
      <w:r>
        <w:rPr>
          <w:rFonts w:asciiTheme="majorEastAsia" w:hAnsiTheme="majorEastAsia" w:eastAsiaTheme="majorEastAsia" w:cstheme="majorEastAsia"/>
          <w:b/>
          <w:sz w:val="24"/>
          <w:highlight w:val="none"/>
          <w:u w:val="single"/>
        </w:rPr>
        <w:t>6、</w:t>
      </w:r>
      <w:r>
        <w:rPr>
          <w:rFonts w:hint="eastAsia" w:asciiTheme="majorEastAsia" w:hAnsiTheme="majorEastAsia" w:eastAsiaTheme="majorEastAsia" w:cstheme="majorEastAsia"/>
          <w:b/>
          <w:sz w:val="24"/>
          <w:highlight w:val="none"/>
          <w:u w:val="single"/>
        </w:rPr>
        <w:t>拒绝有关部门监督检查或者提供虚假情况的</w:t>
      </w:r>
      <w:r>
        <w:rPr>
          <w:rFonts w:hint="eastAsia" w:asciiTheme="majorEastAsia" w:hAnsiTheme="majorEastAsia" w:eastAsiaTheme="majorEastAsia" w:cstheme="majorEastAsia"/>
          <w:b/>
          <w:sz w:val="24"/>
          <w:highlight w:val="none"/>
        </w:rPr>
        <w:t>。</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供应商有上述</w:t>
      </w:r>
      <w:r>
        <w:rPr>
          <w:rFonts w:asciiTheme="majorEastAsia" w:hAnsiTheme="majorEastAsia" w:eastAsiaTheme="majorEastAsia" w:cstheme="majorEastAsia"/>
          <w:bCs/>
          <w:sz w:val="24"/>
          <w:highlight w:val="none"/>
        </w:rPr>
        <w:t>1</w:t>
      </w:r>
      <w:r>
        <w:rPr>
          <w:rFonts w:hint="eastAsia" w:asciiTheme="majorEastAsia" w:hAnsiTheme="majorEastAsia" w:eastAsiaTheme="majorEastAsia" w:cstheme="majorEastAsia"/>
          <w:bCs/>
          <w:sz w:val="24"/>
          <w:highlight w:val="none"/>
        </w:rPr>
        <w:t>至</w:t>
      </w:r>
      <w:r>
        <w:rPr>
          <w:rFonts w:asciiTheme="majorEastAsia" w:hAnsiTheme="majorEastAsia" w:eastAsiaTheme="majorEastAsia" w:cstheme="majorEastAsia"/>
          <w:bCs/>
          <w:sz w:val="24"/>
          <w:highlight w:val="none"/>
        </w:rPr>
        <w:t>5</w:t>
      </w:r>
      <w:r>
        <w:rPr>
          <w:rFonts w:hint="eastAsia" w:asciiTheme="majorEastAsia" w:hAnsiTheme="majorEastAsia" w:eastAsiaTheme="majorEastAsia" w:cstheme="majorEastAsia"/>
          <w:bCs/>
          <w:sz w:val="24"/>
          <w:highlight w:val="none"/>
        </w:rPr>
        <w:t>项情形之一的，中标无效。有上述</w:t>
      </w:r>
      <w:r>
        <w:rPr>
          <w:rFonts w:asciiTheme="majorEastAsia" w:hAnsiTheme="majorEastAsia" w:eastAsiaTheme="majorEastAsia" w:cstheme="majorEastAsia"/>
          <w:bCs/>
          <w:sz w:val="24"/>
          <w:highlight w:val="none"/>
        </w:rPr>
        <w:t>1</w:t>
      </w:r>
      <w:r>
        <w:rPr>
          <w:rFonts w:hint="eastAsia" w:asciiTheme="majorEastAsia" w:hAnsiTheme="majorEastAsia" w:eastAsiaTheme="majorEastAsia" w:cstheme="majorEastAsia"/>
          <w:bCs/>
          <w:sz w:val="24"/>
          <w:highlight w:val="none"/>
        </w:rPr>
        <w:t>至</w:t>
      </w:r>
      <w:r>
        <w:rPr>
          <w:rFonts w:asciiTheme="majorEastAsia" w:hAnsiTheme="majorEastAsia" w:eastAsiaTheme="majorEastAsia" w:cstheme="majorEastAsia"/>
          <w:bCs/>
          <w:sz w:val="24"/>
          <w:highlight w:val="none"/>
        </w:rPr>
        <w:t>6</w:t>
      </w:r>
      <w:r>
        <w:rPr>
          <w:rFonts w:hint="eastAsia" w:asciiTheme="majorEastAsia" w:hAnsiTheme="majorEastAsia" w:eastAsiaTheme="majorEastAsia" w:cstheme="majorEastAsia"/>
          <w:bCs/>
          <w:sz w:val="24"/>
          <w:highlight w:val="none"/>
        </w:rPr>
        <w:t>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（十五）中标通知书</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在投标有效期内，在公告中标结果的同时，采购单位或者采购代理机构向成交供应商发出中标通知书</w:t>
      </w:r>
      <w:r>
        <w:rPr>
          <w:rFonts w:hint="eastAsia" w:asciiTheme="majorEastAsia" w:hAnsiTheme="majorEastAsia" w:eastAsiaTheme="majorEastAsia" w:cstheme="majorEastAsia"/>
          <w:b/>
          <w:i/>
          <w:iCs/>
          <w:sz w:val="24"/>
          <w:highlight w:val="none"/>
        </w:rPr>
        <w:t>。</w:t>
      </w: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（十六）签订合同</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采购单位与成交供应商应当自中标通知书发出之日起十五日内，按照采购文件和成交供应商投标文件的约定，签订书面合同。所签订的合同不得对采购文件和成交供应商投标文件作实质性修改。采购单位不得向成交供应商提出任何不合理的要求，作为签订合同的条件，不得与成交供应商私下订立背离合同实质性内容的协议。</w:t>
      </w: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（十七）保密</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 xml:space="preserve">参与招标投标活动的当事人应对采购文件和投标文件中的商业秘密保密，违者应对由此造成的后果承担法律责任。 </w:t>
      </w: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（十八）其他条款</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不论招标过程和结果如何，供应商的投标文件均不退还；采购活动结束后，对于未成交供应商提供的样品，予以退还或者经未成交供应商同意后自行处理；对于成交供应商提供的样品，应当按照采购文件的规定进行保管、封存，并作为履约验收的参考。</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2、除非有特殊要求，采购文件不单独提供项目所在地的自然环境、气候条件、公用设施等情况，供应商被视为熟悉上述与履行合同有关的一切情况。</w:t>
      </w:r>
    </w:p>
    <w:p>
      <w:pPr>
        <w:spacing w:line="360" w:lineRule="auto"/>
        <w:ind w:firstLine="482" w:firstLineChars="200"/>
        <w:rPr>
          <w:rFonts w:asciiTheme="majorEastAsia" w:hAnsiTheme="majorEastAsia" w:eastAsiaTheme="majorEastAsia" w:cstheme="majorEastAsia"/>
          <w:b/>
          <w:sz w:val="24"/>
          <w:highlight w:val="none"/>
        </w:rPr>
      </w:pPr>
      <w:bookmarkStart w:id="48" w:name="_Toc453509221"/>
      <w:bookmarkStart w:id="49" w:name="_Toc436599783"/>
      <w:r>
        <w:rPr>
          <w:rFonts w:hint="eastAsia" w:asciiTheme="majorEastAsia" w:hAnsiTheme="majorEastAsia" w:eastAsiaTheme="majorEastAsia" w:cstheme="majorEastAsia"/>
          <w:b/>
          <w:sz w:val="24"/>
          <w:highlight w:val="none"/>
        </w:rPr>
        <w:t>六、监督管理</w:t>
      </w:r>
      <w:bookmarkEnd w:id="48"/>
      <w:bookmarkEnd w:id="49"/>
    </w:p>
    <w:p>
      <w:pPr>
        <w:spacing w:line="360" w:lineRule="auto"/>
        <w:ind w:firstLine="482" w:firstLineChars="200"/>
        <w:rPr>
          <w:rFonts w:asciiTheme="majorEastAsia" w:hAnsiTheme="majorEastAsia" w:eastAsiaTheme="majorEastAsia" w:cstheme="majorEastAsia"/>
          <w:b/>
          <w:sz w:val="24"/>
          <w:szCs w:val="22"/>
          <w:highlight w:val="none"/>
        </w:rPr>
      </w:pPr>
      <w:r>
        <w:rPr>
          <w:rFonts w:hint="eastAsia" w:asciiTheme="majorEastAsia" w:hAnsiTheme="majorEastAsia" w:eastAsiaTheme="majorEastAsia" w:cstheme="majorEastAsia"/>
          <w:b/>
          <w:sz w:val="24"/>
          <w:szCs w:val="22"/>
          <w:highlight w:val="none"/>
        </w:rPr>
        <w:t>（十九）监督管理</w:t>
      </w:r>
    </w:p>
    <w:p>
      <w:pPr>
        <w:spacing w:line="360" w:lineRule="auto"/>
        <w:ind w:firstLine="480" w:firstLineChars="200"/>
        <w:rPr>
          <w:rFonts w:asciiTheme="majorEastAsia" w:hAnsiTheme="majorEastAsia" w:eastAsiaTheme="majorEastAsia" w:cstheme="majorEastAsia"/>
          <w:bCs/>
          <w:sz w:val="24"/>
          <w:szCs w:val="22"/>
          <w:highlight w:val="none"/>
        </w:rPr>
      </w:pPr>
      <w:r>
        <w:rPr>
          <w:rFonts w:hint="eastAsia" w:asciiTheme="majorEastAsia" w:hAnsiTheme="majorEastAsia" w:eastAsiaTheme="majorEastAsia" w:cstheme="majorEastAsia"/>
          <w:bCs/>
          <w:sz w:val="24"/>
          <w:szCs w:val="22"/>
          <w:highlight w:val="none"/>
        </w:rPr>
        <w:t>供应商违反《江苏省政府采购供应商监督管理暂行办法》及《武进区政府采购供应商诚信管理实施细则》规定的失信行为、不良行为等诚信信息予以记录，进行诚信分扣分、进行不良行为公示，并在政府采购活动中采用；对于违反《政府采购法》《政府采购竞争性磋商采购方式管理暂行办法》等相关法律、法规规定的，处以罚款，列入不良行为记录名单，并根据情况在一至三年内禁止参加政府采购活动。</w:t>
      </w:r>
    </w:p>
    <w:p>
      <w:pPr>
        <w:spacing w:line="360" w:lineRule="auto"/>
        <w:ind w:firstLine="482" w:firstLineChars="200"/>
        <w:rPr>
          <w:rFonts w:asciiTheme="majorEastAsia" w:hAnsiTheme="majorEastAsia" w:eastAsiaTheme="majorEastAsia" w:cstheme="majorEastAsia"/>
          <w:b/>
          <w:sz w:val="24"/>
          <w:szCs w:val="22"/>
          <w:highlight w:val="none"/>
        </w:rPr>
      </w:pPr>
      <w:r>
        <w:rPr>
          <w:rFonts w:hint="eastAsia" w:asciiTheme="majorEastAsia" w:hAnsiTheme="majorEastAsia" w:eastAsiaTheme="majorEastAsia" w:cstheme="majorEastAsia"/>
          <w:b/>
          <w:sz w:val="24"/>
          <w:szCs w:val="22"/>
          <w:highlight w:val="none"/>
        </w:rPr>
        <w:t>（二十）供应商质疑的提出和答复</w:t>
      </w:r>
    </w:p>
    <w:p>
      <w:pPr>
        <w:spacing w:line="360" w:lineRule="auto"/>
        <w:ind w:firstLine="480" w:firstLineChars="200"/>
        <w:rPr>
          <w:rFonts w:asciiTheme="majorEastAsia" w:hAnsiTheme="majorEastAsia" w:eastAsiaTheme="majorEastAsia" w:cstheme="majorEastAsia"/>
          <w:bCs/>
          <w:sz w:val="24"/>
          <w:szCs w:val="22"/>
          <w:highlight w:val="none"/>
        </w:rPr>
      </w:pPr>
      <w:r>
        <w:rPr>
          <w:rFonts w:hint="eastAsia" w:asciiTheme="majorEastAsia" w:hAnsiTheme="majorEastAsia" w:eastAsiaTheme="majorEastAsia" w:cstheme="majorEastAsia"/>
          <w:bCs/>
          <w:sz w:val="24"/>
          <w:szCs w:val="22"/>
          <w:highlight w:val="none"/>
        </w:rPr>
        <w:t>1、供应商认为采购文件、采购过程、成交结果使自己的权益受到损害的，可以在知道或者应知其权益受到损害之日起7个工作日内，以书面形式向采购人、采购代理机构提出质疑。供应商应当在法定质疑期内一次性提出针对同一采购程序环节的质疑。</w:t>
      </w:r>
    </w:p>
    <w:p>
      <w:pPr>
        <w:spacing w:line="360" w:lineRule="auto"/>
        <w:ind w:firstLine="480" w:firstLineChars="200"/>
        <w:rPr>
          <w:rFonts w:asciiTheme="majorEastAsia" w:hAnsiTheme="majorEastAsia" w:eastAsiaTheme="majorEastAsia" w:cstheme="majorEastAsia"/>
          <w:bCs/>
          <w:sz w:val="24"/>
          <w:szCs w:val="22"/>
          <w:highlight w:val="none"/>
        </w:rPr>
      </w:pPr>
      <w:r>
        <w:rPr>
          <w:rFonts w:hint="eastAsia" w:asciiTheme="majorEastAsia" w:hAnsiTheme="majorEastAsia" w:eastAsiaTheme="majorEastAsia" w:cstheme="majorEastAsia"/>
          <w:bCs/>
          <w:sz w:val="24"/>
          <w:szCs w:val="22"/>
          <w:highlight w:val="none"/>
        </w:rPr>
        <w:t xml:space="preserve">2、供应商提出质疑应当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 </w:t>
      </w:r>
    </w:p>
    <w:p>
      <w:pPr>
        <w:spacing w:line="360" w:lineRule="auto"/>
        <w:ind w:firstLine="480" w:firstLineChars="200"/>
        <w:rPr>
          <w:rFonts w:asciiTheme="majorEastAsia" w:hAnsiTheme="majorEastAsia" w:eastAsiaTheme="majorEastAsia" w:cstheme="majorEastAsia"/>
          <w:bCs/>
          <w:sz w:val="24"/>
          <w:szCs w:val="22"/>
          <w:highlight w:val="none"/>
        </w:rPr>
      </w:pPr>
      <w:r>
        <w:rPr>
          <w:rFonts w:hint="eastAsia" w:asciiTheme="majorEastAsia" w:hAnsiTheme="majorEastAsia" w:eastAsiaTheme="majorEastAsia" w:cstheme="majorEastAsia"/>
          <w:bCs/>
          <w:sz w:val="24"/>
          <w:szCs w:val="22"/>
          <w:highlight w:val="none"/>
        </w:rPr>
        <w:t>供应商为自然人的，应当由本人签字；供应商为法人或者其他组织的，应当由法定代表人、主要负责人，或者其授权代表签字或者盖章，并加盖公章。</w:t>
      </w:r>
    </w:p>
    <w:p>
      <w:pPr>
        <w:spacing w:line="360" w:lineRule="auto"/>
        <w:ind w:firstLine="480" w:firstLineChars="200"/>
        <w:rPr>
          <w:rFonts w:asciiTheme="majorEastAsia" w:hAnsiTheme="majorEastAsia" w:eastAsiaTheme="majorEastAsia" w:cstheme="majorEastAsia"/>
          <w:bCs/>
          <w:sz w:val="24"/>
          <w:szCs w:val="22"/>
          <w:highlight w:val="none"/>
        </w:rPr>
      </w:pPr>
      <w:r>
        <w:rPr>
          <w:rFonts w:hint="eastAsia" w:asciiTheme="majorEastAsia" w:hAnsiTheme="majorEastAsia" w:eastAsiaTheme="majorEastAsia" w:cstheme="majorEastAsia"/>
          <w:bCs/>
          <w:sz w:val="24"/>
          <w:szCs w:val="22"/>
          <w:highlight w:val="none"/>
        </w:rPr>
        <w:t>质疑函应按照财政部《政府采购供应商质疑函范本》格式和要求制作，网址：http://www.mof.gov.cn/gp/xxgkml/gks/201802/t20180201_2804587.html</w:t>
      </w:r>
    </w:p>
    <w:p>
      <w:pPr>
        <w:spacing w:line="360" w:lineRule="auto"/>
        <w:ind w:firstLine="480" w:firstLineChars="200"/>
        <w:rPr>
          <w:rFonts w:asciiTheme="majorEastAsia" w:hAnsiTheme="majorEastAsia" w:eastAsiaTheme="majorEastAsia" w:cstheme="majorEastAsia"/>
          <w:bCs/>
          <w:sz w:val="24"/>
          <w:szCs w:val="22"/>
          <w:highlight w:val="none"/>
        </w:rPr>
      </w:pPr>
      <w:r>
        <w:rPr>
          <w:rFonts w:hint="eastAsia" w:asciiTheme="majorEastAsia" w:hAnsiTheme="majorEastAsia" w:eastAsiaTheme="majorEastAsia" w:cstheme="majorEastAsia"/>
          <w:bCs/>
          <w:sz w:val="24"/>
          <w:szCs w:val="22"/>
          <w:highlight w:val="none"/>
        </w:rPr>
        <w:t>3、接收质疑函的联系方式：同招标公告联系方式。</w:t>
      </w:r>
    </w:p>
    <w:p>
      <w:pPr>
        <w:spacing w:line="360" w:lineRule="auto"/>
        <w:ind w:firstLine="600" w:firstLineChars="200"/>
        <w:jc w:val="center"/>
        <w:rPr>
          <w:rFonts w:asciiTheme="majorEastAsia" w:hAnsiTheme="majorEastAsia" w:eastAsiaTheme="majorEastAsia" w:cstheme="majorEastAsia"/>
          <w:bCs/>
          <w:sz w:val="30"/>
          <w:szCs w:val="30"/>
          <w:highlight w:val="none"/>
          <w:lang w:val="zh-CN"/>
        </w:rPr>
      </w:pPr>
    </w:p>
    <w:p>
      <w:pPr>
        <w:pStyle w:val="10"/>
        <w:rPr>
          <w:rFonts w:asciiTheme="majorEastAsia" w:hAnsiTheme="majorEastAsia" w:eastAsiaTheme="majorEastAsia" w:cstheme="majorEastAsia"/>
          <w:bCs/>
          <w:sz w:val="30"/>
          <w:szCs w:val="30"/>
          <w:highlight w:val="none"/>
          <w:lang w:val="zh-CN"/>
        </w:rPr>
      </w:pPr>
    </w:p>
    <w:p>
      <w:pPr>
        <w:pStyle w:val="10"/>
        <w:rPr>
          <w:rFonts w:asciiTheme="majorEastAsia" w:hAnsiTheme="majorEastAsia" w:eastAsiaTheme="majorEastAsia" w:cstheme="majorEastAsia"/>
          <w:bCs/>
          <w:sz w:val="30"/>
          <w:szCs w:val="30"/>
          <w:highlight w:val="none"/>
          <w:lang w:val="zh-CN"/>
        </w:rPr>
      </w:pPr>
    </w:p>
    <w:p>
      <w:pPr>
        <w:pStyle w:val="10"/>
        <w:rPr>
          <w:rFonts w:asciiTheme="majorEastAsia" w:hAnsiTheme="majorEastAsia" w:eastAsiaTheme="majorEastAsia" w:cstheme="majorEastAsia"/>
          <w:bCs/>
          <w:sz w:val="30"/>
          <w:szCs w:val="30"/>
          <w:highlight w:val="none"/>
          <w:lang w:val="zh-CN"/>
        </w:rPr>
      </w:pPr>
    </w:p>
    <w:p>
      <w:pPr>
        <w:pStyle w:val="10"/>
        <w:rPr>
          <w:rFonts w:asciiTheme="majorEastAsia" w:hAnsiTheme="majorEastAsia" w:eastAsiaTheme="majorEastAsia" w:cstheme="majorEastAsia"/>
          <w:bCs/>
          <w:sz w:val="30"/>
          <w:szCs w:val="30"/>
          <w:highlight w:val="none"/>
          <w:lang w:val="zh-CN"/>
        </w:rPr>
      </w:pPr>
    </w:p>
    <w:p>
      <w:pPr>
        <w:pStyle w:val="10"/>
        <w:rPr>
          <w:rFonts w:asciiTheme="majorEastAsia" w:hAnsiTheme="majorEastAsia" w:eastAsiaTheme="majorEastAsia" w:cstheme="majorEastAsia"/>
          <w:bCs/>
          <w:sz w:val="30"/>
          <w:szCs w:val="30"/>
          <w:highlight w:val="none"/>
          <w:lang w:val="zh-CN"/>
        </w:rPr>
      </w:pPr>
    </w:p>
    <w:p>
      <w:pPr>
        <w:numPr>
          <w:ilvl w:val="0"/>
          <w:numId w:val="2"/>
        </w:numPr>
        <w:spacing w:line="360" w:lineRule="auto"/>
        <w:jc w:val="both"/>
        <w:rPr>
          <w:rFonts w:asciiTheme="majorEastAsia" w:hAnsiTheme="majorEastAsia" w:eastAsiaTheme="majorEastAsia" w:cstheme="majorEastAsia"/>
          <w:b/>
          <w:bCs/>
          <w:kern w:val="2"/>
          <w:sz w:val="32"/>
          <w:szCs w:val="32"/>
          <w:highlight w:val="none"/>
          <w:lang w:val="zh-CN"/>
        </w:rPr>
      </w:pPr>
      <w:r>
        <w:rPr>
          <w:rFonts w:hint="eastAsia" w:asciiTheme="majorEastAsia" w:hAnsiTheme="majorEastAsia" w:eastAsiaTheme="majorEastAsia" w:cstheme="majorEastAsia"/>
          <w:b/>
          <w:bCs/>
          <w:kern w:val="2"/>
          <w:sz w:val="32"/>
          <w:szCs w:val="32"/>
          <w:highlight w:val="none"/>
          <w:lang w:val="zh-CN"/>
        </w:rPr>
        <w:t>项目要求和有关说明</w:t>
      </w:r>
      <w:bookmarkEnd w:id="41"/>
      <w:bookmarkEnd w:id="42"/>
      <w:bookmarkEnd w:id="43"/>
      <w:bookmarkEnd w:id="44"/>
      <w:bookmarkEnd w:id="45"/>
    </w:p>
    <w:p>
      <w:pPr>
        <w:pStyle w:val="32"/>
        <w:numPr>
          <w:ilvl w:val="0"/>
          <w:numId w:val="3"/>
        </w:numPr>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项目内容</w:t>
      </w:r>
    </w:p>
    <w:p>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1、实施重点河道流域周边管道管网溯源排查、管网疏通清淤、视频检测、管网测绘、气囊封堵、井盖更换、排口流量监测等相关服务。</w:t>
      </w:r>
    </w:p>
    <w:p>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2、具体内容详见以下清单</w:t>
      </w:r>
    </w:p>
    <w:tbl>
      <w:tblPr>
        <w:tblStyle w:val="24"/>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5"/>
        <w:gridCol w:w="1914"/>
        <w:gridCol w:w="695"/>
        <w:gridCol w:w="1013"/>
        <w:gridCol w:w="1536"/>
        <w:gridCol w:w="1678"/>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bookmarkStart w:id="50" w:name="_Toc14007"/>
            <w:bookmarkStart w:id="51" w:name="_Toc393194383"/>
            <w:bookmarkStart w:id="52" w:name="_Toc3979"/>
            <w:bookmarkStart w:id="53" w:name="_Toc22201"/>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序号</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工作内容</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单位</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预估工程数量</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单价限价</w:t>
            </w: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（元）</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费用小计（元）</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lang w:val="en-US" w:eastAsia="zh-CN"/>
              </w:rPr>
            </w:pPr>
            <w:r>
              <w:rPr>
                <w:rFonts w:hint="eastAsia" w:asciiTheme="minorEastAsia" w:hAnsiTheme="minorEastAsia" w:eastAsiaTheme="minorEastAsia" w:cstheme="minorEastAsia"/>
                <w:b/>
                <w:bCs/>
                <w:i w:val="0"/>
                <w:iCs w:val="0"/>
                <w:color w:val="000000"/>
                <w:sz w:val="24"/>
                <w:szCs w:val="24"/>
                <w:highlight w:val="none"/>
                <w:u w:val="none"/>
                <w:lang w:val="en-US" w:eastAsia="zh-CN"/>
              </w:rPr>
              <w:t>1</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ajorEastAsia" w:hAnsiTheme="majorEastAsia" w:eastAsiaTheme="majorEastAsia" w:cstheme="majorEastAsia"/>
                <w:bCs/>
                <w:color w:val="auto"/>
                <w:sz w:val="24"/>
                <w:szCs w:val="22"/>
              </w:rPr>
              <w:t>管道</w:t>
            </w:r>
            <w:r>
              <w:rPr>
                <w:rFonts w:hint="eastAsia" w:asciiTheme="majorEastAsia" w:hAnsiTheme="majorEastAsia" w:eastAsiaTheme="majorEastAsia" w:cstheme="majorEastAsia"/>
                <w:bCs/>
                <w:color w:val="auto"/>
                <w:sz w:val="24"/>
                <w:szCs w:val="22"/>
                <w:lang w:eastAsia="zh-CN"/>
              </w:rPr>
              <w:t>疏通、封堵、淤泥处置</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m</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r>
              <w:rPr>
                <w:rFonts w:hint="eastAsia" w:asciiTheme="minorEastAsia" w:hAnsiTheme="minorEastAsia" w:eastAsiaTheme="minorEastAsia" w:cstheme="minorEastAsia"/>
                <w:b w:val="0"/>
                <w:bCs w:val="0"/>
                <w:i w:val="0"/>
                <w:iCs w:val="0"/>
                <w:color w:val="000000"/>
                <w:sz w:val="24"/>
                <w:szCs w:val="24"/>
                <w:highlight w:val="none"/>
                <w:u w:val="none"/>
                <w:lang w:val="en-US" w:eastAsia="zh-CN"/>
              </w:rPr>
              <w:t>30000</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r>
              <w:rPr>
                <w:rFonts w:hint="eastAsia" w:asciiTheme="minorEastAsia" w:hAnsiTheme="minorEastAsia" w:cstheme="minorEastAsia"/>
                <w:b w:val="0"/>
                <w:bCs w:val="0"/>
                <w:i w:val="0"/>
                <w:iCs w:val="0"/>
                <w:color w:val="000000"/>
                <w:sz w:val="24"/>
                <w:szCs w:val="24"/>
                <w:highlight w:val="none"/>
                <w:u w:val="none"/>
                <w:lang w:val="en-US" w:eastAsia="zh-CN"/>
              </w:rPr>
              <w:t>26</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r>
              <w:rPr>
                <w:rFonts w:hint="eastAsia" w:asciiTheme="minorEastAsia" w:hAnsiTheme="minorEastAsia" w:eastAsiaTheme="minorEastAsia" w:cstheme="minorEastAsia"/>
                <w:b w:val="0"/>
                <w:bCs w:val="0"/>
                <w:i w:val="0"/>
                <w:iCs w:val="0"/>
                <w:color w:val="000000"/>
                <w:sz w:val="24"/>
                <w:szCs w:val="24"/>
                <w:highlight w:val="none"/>
                <w:u w:val="none"/>
                <w:lang w:val="en-US" w:eastAsia="zh-CN"/>
              </w:rPr>
              <w:t>780000</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heme="minorEastAsia" w:hAnsiTheme="minorEastAsia" w:eastAsiaTheme="minorEastAsia" w:cstheme="minorEastAsia"/>
                <w:b w:val="0"/>
                <w:bCs w:val="0"/>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jc w:val="center"/>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lang w:val="en-US" w:eastAsia="zh-CN"/>
              </w:rPr>
            </w:pPr>
            <w:r>
              <w:rPr>
                <w:rFonts w:hint="eastAsia" w:asciiTheme="minorEastAsia" w:hAnsiTheme="minorEastAsia" w:eastAsiaTheme="minorEastAsia" w:cstheme="minorEastAsia"/>
                <w:b/>
                <w:bCs/>
                <w:i w:val="0"/>
                <w:iCs w:val="0"/>
                <w:color w:val="000000"/>
                <w:sz w:val="24"/>
                <w:szCs w:val="24"/>
                <w:highlight w:val="none"/>
                <w:u w:val="none"/>
                <w:lang w:val="en-US" w:eastAsia="zh-CN"/>
              </w:rPr>
              <w:t>2</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管道CCTV检测、溯源排查</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m</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r>
              <w:rPr>
                <w:rFonts w:hint="eastAsia" w:asciiTheme="minorEastAsia" w:hAnsiTheme="minorEastAsia" w:eastAsiaTheme="minorEastAsia" w:cstheme="minorEastAsia"/>
                <w:b w:val="0"/>
                <w:bCs w:val="0"/>
                <w:i w:val="0"/>
                <w:iCs w:val="0"/>
                <w:color w:val="000000"/>
                <w:sz w:val="24"/>
                <w:szCs w:val="24"/>
                <w:highlight w:val="none"/>
                <w:u w:val="none"/>
                <w:lang w:val="en-US" w:eastAsia="zh-CN"/>
              </w:rPr>
              <w:t>25000</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w:t>
            </w:r>
            <w:r>
              <w:rPr>
                <w:rFonts w:hint="eastAsia" w:asciiTheme="minorEastAsia" w:hAnsiTheme="minorEastAsia" w:cstheme="minorEastAsia"/>
                <w:b w:val="0"/>
                <w:bCs w:val="0"/>
                <w:i w:val="0"/>
                <w:iCs w:val="0"/>
                <w:color w:val="000000"/>
                <w:kern w:val="0"/>
                <w:sz w:val="24"/>
                <w:szCs w:val="24"/>
                <w:highlight w:val="none"/>
                <w:u w:val="none"/>
                <w:lang w:val="en-US" w:eastAsia="zh-CN" w:bidi="ar"/>
              </w:rPr>
              <w:t>2</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r>
              <w:rPr>
                <w:rFonts w:hint="eastAsia" w:asciiTheme="minorEastAsia" w:hAnsiTheme="minorEastAsia" w:cstheme="minorEastAsia"/>
                <w:b w:val="0"/>
                <w:bCs w:val="0"/>
                <w:i w:val="0"/>
                <w:iCs w:val="0"/>
                <w:color w:val="000000"/>
                <w:sz w:val="24"/>
                <w:szCs w:val="24"/>
                <w:highlight w:val="none"/>
                <w:u w:val="none"/>
                <w:lang w:val="en-US" w:eastAsia="zh-CN"/>
              </w:rPr>
              <w:t>30</w:t>
            </w:r>
            <w:r>
              <w:rPr>
                <w:rFonts w:hint="eastAsia" w:asciiTheme="minorEastAsia" w:hAnsiTheme="minorEastAsia" w:eastAsiaTheme="minorEastAsia" w:cstheme="minorEastAsia"/>
                <w:b w:val="0"/>
                <w:bCs w:val="0"/>
                <w:i w:val="0"/>
                <w:iCs w:val="0"/>
                <w:color w:val="000000"/>
                <w:sz w:val="24"/>
                <w:szCs w:val="24"/>
                <w:highlight w:val="none"/>
                <w:u w:val="none"/>
                <w:lang w:val="en-US" w:eastAsia="zh-CN"/>
              </w:rPr>
              <w:t>0000</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3</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管道QV检测、溯源排查</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m</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5000</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5</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25000</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24"/>
                <w:szCs w:val="24"/>
                <w:highlight w:val="none"/>
                <w:u w:val="none"/>
                <w:lang w:val="en-US" w:eastAsia="zh-CN"/>
              </w:rPr>
            </w:pPr>
            <w:r>
              <w:rPr>
                <w:rFonts w:hint="eastAsia" w:asciiTheme="minorEastAsia" w:hAnsiTheme="minorEastAsia" w:eastAsiaTheme="minorEastAsia" w:cstheme="minorEastAsia"/>
                <w:b/>
                <w:bCs/>
                <w:i w:val="0"/>
                <w:iCs w:val="0"/>
                <w:color w:val="000000"/>
                <w:sz w:val="24"/>
                <w:szCs w:val="24"/>
                <w:highlight w:val="none"/>
                <w:u w:val="none"/>
                <w:lang w:val="en-US" w:eastAsia="zh-CN"/>
              </w:rPr>
              <w:t>4</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GIS管道测绘</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m</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r>
              <w:rPr>
                <w:rFonts w:hint="eastAsia" w:asciiTheme="minorEastAsia" w:hAnsiTheme="minorEastAsia" w:eastAsiaTheme="minorEastAsia" w:cstheme="minorEastAsia"/>
                <w:b w:val="0"/>
                <w:bCs w:val="0"/>
                <w:i w:val="0"/>
                <w:iCs w:val="0"/>
                <w:color w:val="000000"/>
                <w:sz w:val="24"/>
                <w:szCs w:val="24"/>
                <w:highlight w:val="none"/>
                <w:u w:val="none"/>
                <w:lang w:val="en-US" w:eastAsia="zh-CN"/>
              </w:rPr>
              <w:t>30000</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lang w:val="en-US" w:eastAsia="zh-CN"/>
              </w:rPr>
            </w:pPr>
            <w:r>
              <w:rPr>
                <w:rFonts w:hint="eastAsia" w:asciiTheme="minorEastAsia" w:hAnsiTheme="minorEastAsia" w:eastAsiaTheme="minorEastAsia" w:cstheme="minorEastAsia"/>
                <w:b w:val="0"/>
                <w:bCs w:val="0"/>
                <w:i w:val="0"/>
                <w:iCs w:val="0"/>
                <w:color w:val="000000"/>
                <w:sz w:val="24"/>
                <w:szCs w:val="24"/>
                <w:highlight w:val="none"/>
                <w:u w:val="none"/>
                <w:lang w:val="en-US" w:eastAsia="zh-CN"/>
              </w:rPr>
              <w:t>5</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r>
              <w:rPr>
                <w:rFonts w:hint="eastAsia" w:asciiTheme="minorEastAsia" w:hAnsiTheme="minorEastAsia" w:eastAsiaTheme="minorEastAsia" w:cstheme="minorEastAsia"/>
                <w:b w:val="0"/>
                <w:bCs w:val="0"/>
                <w:i w:val="0"/>
                <w:iCs w:val="0"/>
                <w:color w:val="000000"/>
                <w:sz w:val="24"/>
                <w:szCs w:val="24"/>
                <w:highlight w:val="none"/>
                <w:u w:val="none"/>
                <w:lang w:val="en-US" w:eastAsia="zh-CN"/>
              </w:rPr>
              <w:t>150000</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24"/>
                <w:szCs w:val="24"/>
                <w:highlight w:val="none"/>
                <w:u w:val="none"/>
                <w:lang w:val="en-US" w:eastAsia="zh-CN"/>
              </w:rPr>
            </w:pPr>
            <w:r>
              <w:rPr>
                <w:rFonts w:hint="eastAsia" w:asciiTheme="minorEastAsia" w:hAnsiTheme="minorEastAsia" w:cstheme="minorEastAsia"/>
                <w:b/>
                <w:bCs/>
                <w:i w:val="0"/>
                <w:iCs w:val="0"/>
                <w:color w:val="000000"/>
                <w:sz w:val="24"/>
                <w:szCs w:val="24"/>
                <w:highlight w:val="none"/>
                <w:u w:val="none"/>
                <w:lang w:val="en-US" w:eastAsia="zh-CN"/>
              </w:rPr>
              <w:t>5</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井盖</w:t>
            </w:r>
            <w:r>
              <w:rPr>
                <w:rFonts w:hint="eastAsia" w:asciiTheme="minorEastAsia" w:hAnsiTheme="minorEastAsia" w:cstheme="minorEastAsia"/>
                <w:b w:val="0"/>
                <w:bCs w:val="0"/>
                <w:i w:val="0"/>
                <w:iCs w:val="0"/>
                <w:color w:val="000000"/>
                <w:kern w:val="0"/>
                <w:sz w:val="24"/>
                <w:szCs w:val="24"/>
                <w:highlight w:val="none"/>
                <w:u w:val="none"/>
                <w:lang w:val="en-US" w:eastAsia="zh-CN" w:bidi="ar"/>
              </w:rPr>
              <w:t>井座</w:t>
            </w: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更换</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座</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r>
              <w:rPr>
                <w:rFonts w:hint="eastAsia" w:asciiTheme="minorEastAsia" w:hAnsiTheme="minorEastAsia" w:cstheme="minorEastAsia"/>
                <w:b w:val="0"/>
                <w:bCs w:val="0"/>
                <w:i w:val="0"/>
                <w:iCs w:val="0"/>
                <w:color w:val="000000"/>
                <w:sz w:val="24"/>
                <w:szCs w:val="24"/>
                <w:highlight w:val="none"/>
                <w:u w:val="none"/>
                <w:lang w:val="en-US" w:eastAsia="zh-CN"/>
              </w:rPr>
              <w:t>50</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rPr>
            </w:pPr>
            <w:r>
              <w:rPr>
                <w:rFonts w:hint="eastAsia" w:asciiTheme="minorEastAsia" w:hAnsiTheme="minorEastAsia" w:cstheme="minorEastAsia"/>
                <w:b w:val="0"/>
                <w:bCs w:val="0"/>
                <w:i w:val="0"/>
                <w:iCs w:val="0"/>
                <w:color w:val="000000"/>
                <w:kern w:val="0"/>
                <w:sz w:val="24"/>
                <w:szCs w:val="24"/>
                <w:highlight w:val="none"/>
                <w:u w:val="none"/>
                <w:lang w:val="en-US" w:eastAsia="zh-CN" w:bidi="ar"/>
              </w:rPr>
              <w:t>800</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r>
              <w:rPr>
                <w:rFonts w:hint="eastAsia" w:asciiTheme="minorEastAsia" w:hAnsiTheme="minorEastAsia" w:cstheme="minorEastAsia"/>
                <w:b w:val="0"/>
                <w:bCs w:val="0"/>
                <w:i w:val="0"/>
                <w:iCs w:val="0"/>
                <w:color w:val="000000"/>
                <w:sz w:val="24"/>
                <w:szCs w:val="24"/>
                <w:highlight w:val="none"/>
                <w:u w:val="none"/>
                <w:lang w:val="en-US" w:eastAsia="zh-CN"/>
              </w:rPr>
              <w:t>40000</w:t>
            </w:r>
          </w:p>
        </w:tc>
        <w:tc>
          <w:tcPr>
            <w:tcW w:w="83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r>
              <w:rPr>
                <w:rFonts w:hint="eastAsia" w:asciiTheme="minorEastAsia" w:hAnsiTheme="minorEastAsia" w:eastAsiaTheme="minorEastAsia" w:cstheme="minorEastAsia"/>
                <w:b w:val="0"/>
                <w:bCs w:val="0"/>
                <w:i w:val="0"/>
                <w:iCs w:val="0"/>
                <w:color w:val="000000"/>
                <w:sz w:val="24"/>
                <w:szCs w:val="24"/>
                <w:highlight w:val="none"/>
                <w:u w:val="none"/>
                <w:lang w:val="en-US" w:eastAsia="zh-CN"/>
              </w:rPr>
              <w:t>不低于原井盖材质及性能；不区分井盖井</w:t>
            </w:r>
            <w:r>
              <w:rPr>
                <w:rFonts w:hint="eastAsia" w:asciiTheme="minorEastAsia" w:hAnsiTheme="minorEastAsia" w:cstheme="minorEastAsia"/>
                <w:b w:val="0"/>
                <w:bCs w:val="0"/>
                <w:i w:val="0"/>
                <w:iCs w:val="0"/>
                <w:color w:val="000000"/>
                <w:sz w:val="24"/>
                <w:szCs w:val="24"/>
                <w:highlight w:val="none"/>
                <w:u w:val="none"/>
                <w:lang w:val="en-US" w:eastAsia="zh-CN"/>
              </w:rPr>
              <w:t>座</w:t>
            </w:r>
            <w:r>
              <w:rPr>
                <w:rFonts w:hint="eastAsia" w:asciiTheme="minorEastAsia" w:hAnsiTheme="minorEastAsia" w:eastAsiaTheme="minorEastAsia" w:cstheme="minorEastAsia"/>
                <w:b w:val="0"/>
                <w:bCs w:val="0"/>
                <w:i w:val="0"/>
                <w:iCs w:val="0"/>
                <w:color w:val="000000"/>
                <w:sz w:val="24"/>
                <w:szCs w:val="24"/>
                <w:highlight w:val="none"/>
                <w:u w:val="none"/>
                <w:lang w:val="en-US" w:eastAsia="zh-CN"/>
              </w:rPr>
              <w:t>材质、大小综合报价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24"/>
                <w:szCs w:val="24"/>
                <w:highlight w:val="none"/>
                <w:u w:val="none"/>
                <w:lang w:val="en-US" w:eastAsia="zh-CN"/>
              </w:rPr>
            </w:pPr>
            <w:r>
              <w:rPr>
                <w:rFonts w:hint="eastAsia" w:asciiTheme="minorEastAsia" w:hAnsiTheme="minorEastAsia" w:cstheme="minorEastAsia"/>
                <w:b/>
                <w:bCs/>
                <w:i w:val="0"/>
                <w:iCs w:val="0"/>
                <w:color w:val="000000"/>
                <w:sz w:val="24"/>
                <w:szCs w:val="24"/>
                <w:highlight w:val="none"/>
                <w:u w:val="none"/>
                <w:lang w:val="en-US" w:eastAsia="zh-CN"/>
              </w:rPr>
              <w:t>6</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井盖更换</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座</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r>
              <w:rPr>
                <w:rFonts w:hint="eastAsia" w:asciiTheme="minorEastAsia" w:hAnsiTheme="minorEastAsia" w:cstheme="minorEastAsia"/>
                <w:b w:val="0"/>
                <w:bCs w:val="0"/>
                <w:i w:val="0"/>
                <w:iCs w:val="0"/>
                <w:color w:val="000000"/>
                <w:sz w:val="24"/>
                <w:szCs w:val="24"/>
                <w:highlight w:val="none"/>
                <w:u w:val="none"/>
                <w:lang w:val="en-US" w:eastAsia="zh-CN"/>
              </w:rPr>
              <w:t>100</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r>
              <w:rPr>
                <w:rFonts w:hint="eastAsia" w:asciiTheme="minorEastAsia" w:hAnsiTheme="minorEastAsia" w:cstheme="minorEastAsia"/>
                <w:b w:val="0"/>
                <w:bCs w:val="0"/>
                <w:i w:val="0"/>
                <w:iCs w:val="0"/>
                <w:color w:val="000000"/>
                <w:sz w:val="24"/>
                <w:szCs w:val="24"/>
                <w:highlight w:val="none"/>
                <w:u w:val="none"/>
                <w:lang w:val="en-US" w:eastAsia="zh-CN"/>
              </w:rPr>
              <w:t>400</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r>
              <w:rPr>
                <w:rFonts w:hint="eastAsia" w:asciiTheme="minorEastAsia" w:hAnsiTheme="minorEastAsia" w:cstheme="minorEastAsia"/>
                <w:b w:val="0"/>
                <w:bCs w:val="0"/>
                <w:i w:val="0"/>
                <w:iCs w:val="0"/>
                <w:color w:val="000000"/>
                <w:sz w:val="24"/>
                <w:szCs w:val="24"/>
                <w:highlight w:val="none"/>
                <w:u w:val="none"/>
                <w:lang w:val="en-US" w:eastAsia="zh-CN"/>
              </w:rPr>
              <w:t>40000</w:t>
            </w:r>
          </w:p>
        </w:tc>
        <w:tc>
          <w:tcPr>
            <w:tcW w:w="83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50" w:hRule="atLeast"/>
          <w:jc w:val="center"/>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cstheme="minorEastAsia"/>
                <w:b/>
                <w:bCs/>
                <w:i w:val="0"/>
                <w:iCs w:val="0"/>
                <w:color w:val="000000"/>
                <w:sz w:val="24"/>
                <w:szCs w:val="24"/>
                <w:highlight w:val="none"/>
                <w:u w:val="none"/>
                <w:lang w:val="en-US" w:eastAsia="zh-CN"/>
              </w:rPr>
            </w:pPr>
            <w:r>
              <w:rPr>
                <w:rFonts w:hint="eastAsia" w:asciiTheme="minorEastAsia" w:hAnsiTheme="minorEastAsia" w:cstheme="minorEastAsia"/>
                <w:b/>
                <w:bCs/>
                <w:i w:val="0"/>
                <w:iCs w:val="0"/>
                <w:color w:val="000000"/>
                <w:sz w:val="24"/>
                <w:szCs w:val="24"/>
                <w:highlight w:val="none"/>
                <w:u w:val="none"/>
                <w:lang w:val="en-US" w:eastAsia="zh-CN"/>
              </w:rPr>
              <w:t>7</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宋体" w:hAnsi="宋体" w:eastAsia="宋体" w:cs="宋体"/>
                <w:bCs/>
                <w:color w:val="auto"/>
                <w:sz w:val="24"/>
                <w:szCs w:val="22"/>
                <w:lang w:val="en-US" w:eastAsia="zh-CN"/>
              </w:rPr>
              <w:t>Φ500以上气囊临时封堵</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auto"/>
                <w:kern w:val="2"/>
                <w:sz w:val="24"/>
                <w:szCs w:val="22"/>
                <w:lang w:val="en-US" w:eastAsia="zh-CN" w:bidi="ar-SA"/>
              </w:rPr>
            </w:pPr>
            <w:r>
              <w:rPr>
                <w:rFonts w:hint="eastAsia" w:ascii="宋体" w:hAnsi="宋体" w:eastAsia="宋体" w:cs="宋体"/>
                <w:bCs/>
                <w:color w:val="auto"/>
                <w:kern w:val="2"/>
                <w:sz w:val="24"/>
                <w:szCs w:val="22"/>
                <w:lang w:val="en-US" w:eastAsia="zh-CN" w:bidi="ar-SA"/>
              </w:rPr>
              <w:t>个</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bCs/>
                <w:color w:val="auto"/>
                <w:kern w:val="2"/>
                <w:sz w:val="24"/>
                <w:szCs w:val="22"/>
                <w:lang w:val="en-US" w:eastAsia="zh-CN" w:bidi="ar-SA"/>
              </w:rPr>
            </w:pPr>
            <w:r>
              <w:rPr>
                <w:rFonts w:hint="eastAsia" w:ascii="宋体" w:hAnsi="宋体" w:eastAsia="宋体" w:cs="宋体"/>
                <w:bCs/>
                <w:color w:val="auto"/>
                <w:kern w:val="2"/>
                <w:sz w:val="24"/>
                <w:szCs w:val="22"/>
                <w:lang w:val="en-US" w:eastAsia="zh-CN" w:bidi="ar-SA"/>
              </w:rPr>
              <w:t>20</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auto"/>
                <w:sz w:val="24"/>
                <w:szCs w:val="22"/>
                <w:lang w:val="en-US" w:eastAsia="zh-CN"/>
              </w:rPr>
            </w:pPr>
            <w:r>
              <w:rPr>
                <w:rFonts w:hint="eastAsia" w:ascii="宋体" w:hAnsi="宋体" w:eastAsia="宋体" w:cs="宋体"/>
                <w:bCs/>
                <w:color w:val="auto"/>
                <w:sz w:val="24"/>
                <w:szCs w:val="22"/>
                <w:lang w:val="en-US" w:eastAsia="zh-CN"/>
              </w:rPr>
              <w:t>1500（个·次）</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auto"/>
                <w:kern w:val="2"/>
                <w:sz w:val="24"/>
                <w:szCs w:val="22"/>
                <w:lang w:val="en-US" w:eastAsia="zh-CN" w:bidi="ar-SA"/>
              </w:rPr>
            </w:pPr>
            <w:r>
              <w:rPr>
                <w:rFonts w:hint="eastAsia" w:ascii="宋体" w:hAnsi="宋体" w:eastAsia="宋体" w:cs="宋体"/>
                <w:bCs/>
                <w:color w:val="auto"/>
                <w:sz w:val="24"/>
                <w:szCs w:val="22"/>
                <w:lang w:val="en-US" w:eastAsia="zh-CN"/>
              </w:rPr>
              <w:t>30000</w:t>
            </w:r>
          </w:p>
        </w:tc>
        <w:tc>
          <w:tcPr>
            <w:tcW w:w="837" w:type="pct"/>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r>
              <w:rPr>
                <w:rFonts w:hint="eastAsia" w:ascii="宋体" w:hAnsi="宋体" w:eastAsia="宋体" w:cs="宋体"/>
                <w:bCs/>
                <w:color w:val="auto"/>
                <w:sz w:val="24"/>
                <w:szCs w:val="22"/>
                <w:lang w:val="en-US" w:eastAsia="zh-CN"/>
              </w:rPr>
              <w:t>排口气囊封堵包含封堵、拆除、翻排水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cstheme="minorEastAsia"/>
                <w:b/>
                <w:bCs/>
                <w:i w:val="0"/>
                <w:iCs w:val="0"/>
                <w:color w:val="000000"/>
                <w:sz w:val="24"/>
                <w:szCs w:val="24"/>
                <w:highlight w:val="none"/>
                <w:u w:val="none"/>
                <w:lang w:val="en-US" w:eastAsia="zh-CN"/>
              </w:rPr>
            </w:pPr>
            <w:r>
              <w:rPr>
                <w:rFonts w:hint="eastAsia" w:asciiTheme="minorEastAsia" w:hAnsiTheme="minorEastAsia" w:cstheme="minorEastAsia"/>
                <w:b/>
                <w:bCs/>
                <w:i w:val="0"/>
                <w:iCs w:val="0"/>
                <w:color w:val="000000"/>
                <w:sz w:val="24"/>
                <w:szCs w:val="24"/>
                <w:highlight w:val="none"/>
                <w:u w:val="none"/>
                <w:lang w:val="en-US" w:eastAsia="zh-CN"/>
              </w:rPr>
              <w:t>8</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宋体" w:hAnsi="宋体" w:eastAsia="宋体" w:cs="宋体"/>
                <w:bCs/>
                <w:color w:val="auto"/>
                <w:sz w:val="24"/>
                <w:szCs w:val="22"/>
                <w:lang w:val="en-US" w:eastAsia="zh-CN"/>
              </w:rPr>
              <w:t>Φ500及以下气囊临时封堵</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auto"/>
                <w:kern w:val="2"/>
                <w:sz w:val="24"/>
                <w:szCs w:val="22"/>
                <w:lang w:val="en-US" w:eastAsia="zh-CN" w:bidi="ar-SA"/>
              </w:rPr>
            </w:pPr>
            <w:r>
              <w:rPr>
                <w:rFonts w:hint="eastAsia" w:ascii="宋体" w:hAnsi="宋体" w:eastAsia="宋体" w:cs="宋体"/>
                <w:bCs/>
                <w:color w:val="auto"/>
                <w:kern w:val="2"/>
                <w:sz w:val="24"/>
                <w:szCs w:val="22"/>
                <w:lang w:val="en-US" w:eastAsia="zh-CN" w:bidi="ar-SA"/>
              </w:rPr>
              <w:t>个</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bCs/>
                <w:color w:val="auto"/>
                <w:kern w:val="2"/>
                <w:sz w:val="24"/>
                <w:szCs w:val="22"/>
                <w:lang w:val="en-US" w:eastAsia="zh-CN" w:bidi="ar-SA"/>
              </w:rPr>
            </w:pPr>
            <w:r>
              <w:rPr>
                <w:rFonts w:hint="eastAsia" w:ascii="宋体" w:hAnsi="宋体" w:eastAsia="宋体" w:cs="宋体"/>
                <w:bCs/>
                <w:color w:val="auto"/>
                <w:kern w:val="2"/>
                <w:sz w:val="24"/>
                <w:szCs w:val="22"/>
                <w:lang w:val="en-US" w:eastAsia="zh-CN" w:bidi="ar-SA"/>
              </w:rPr>
              <w:t>15</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auto"/>
                <w:sz w:val="24"/>
                <w:szCs w:val="22"/>
                <w:lang w:val="en-US" w:eastAsia="zh-CN"/>
              </w:rPr>
            </w:pPr>
            <w:r>
              <w:rPr>
                <w:rFonts w:hint="eastAsia" w:ascii="宋体" w:hAnsi="宋体" w:eastAsia="宋体" w:cs="宋体"/>
                <w:bCs/>
                <w:color w:val="auto"/>
                <w:sz w:val="24"/>
                <w:szCs w:val="22"/>
                <w:lang w:val="en-US" w:eastAsia="zh-CN"/>
              </w:rPr>
              <w:t>1000（个·次）</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auto"/>
                <w:kern w:val="2"/>
                <w:sz w:val="24"/>
                <w:szCs w:val="22"/>
                <w:lang w:val="en-US" w:eastAsia="zh-CN" w:bidi="ar-SA"/>
              </w:rPr>
            </w:pPr>
            <w:r>
              <w:rPr>
                <w:rFonts w:hint="eastAsia" w:ascii="宋体" w:hAnsi="宋体" w:eastAsia="宋体" w:cs="宋体"/>
                <w:bCs/>
                <w:color w:val="auto"/>
                <w:sz w:val="24"/>
                <w:szCs w:val="22"/>
                <w:lang w:val="en-US" w:eastAsia="zh-CN"/>
              </w:rPr>
              <w:t>15000</w:t>
            </w:r>
          </w:p>
        </w:tc>
        <w:tc>
          <w:tcPr>
            <w:tcW w:w="83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9</w:t>
            </w:r>
          </w:p>
        </w:tc>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排口流量监测</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个</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40</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both"/>
              <w:textAlignment w:val="center"/>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3000</w:t>
            </w:r>
          </w:p>
          <w:p>
            <w:pPr>
              <w:keepNext w:val="0"/>
              <w:keepLines w:val="0"/>
              <w:widowControl/>
              <w:suppressLineNumbers w:val="0"/>
              <w:jc w:val="both"/>
              <w:textAlignment w:val="center"/>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（个</w:t>
            </w:r>
            <w:r>
              <w:rPr>
                <w:rFonts w:hint="eastAsia" w:ascii="宋体" w:hAnsi="宋体" w:eastAsia="宋体" w:cs="宋体"/>
                <w:bCs/>
                <w:color w:val="auto"/>
                <w:sz w:val="24"/>
                <w:szCs w:val="22"/>
                <w:lang w:val="en-US" w:eastAsia="zh-CN"/>
              </w:rPr>
              <w:t>·</w:t>
            </w: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48h）</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cstheme="minorEastAsia"/>
                <w:b w:val="0"/>
                <w:bCs w:val="0"/>
                <w:i w:val="0"/>
                <w:iCs w:val="0"/>
                <w:color w:val="000000"/>
                <w:sz w:val="24"/>
                <w:szCs w:val="24"/>
                <w:highlight w:val="none"/>
                <w:u w:val="none"/>
                <w:lang w:val="en-US" w:eastAsia="zh-CN"/>
              </w:rPr>
            </w:pPr>
            <w:r>
              <w:rPr>
                <w:rFonts w:hint="eastAsia" w:asciiTheme="minorEastAsia" w:hAnsiTheme="minorEastAsia" w:cstheme="minorEastAsia"/>
                <w:b w:val="0"/>
                <w:bCs w:val="0"/>
                <w:i w:val="0"/>
                <w:iCs w:val="0"/>
                <w:color w:val="000000"/>
                <w:sz w:val="24"/>
                <w:szCs w:val="24"/>
                <w:highlight w:val="none"/>
                <w:u w:val="none"/>
                <w:lang w:val="en-US" w:eastAsia="zh-CN"/>
              </w:rPr>
              <w:t>120000</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4"/>
                <w:szCs w:val="24"/>
                <w:highlight w:val="none"/>
                <w:u w:val="none"/>
                <w:lang w:val="en-US" w:eastAsia="zh-CN"/>
              </w:rPr>
            </w:pPr>
            <w:r>
              <w:rPr>
                <w:rFonts w:hint="eastAsia" w:ascii="宋体" w:hAnsi="宋体" w:eastAsia="宋体" w:cs="宋体"/>
                <w:bCs/>
                <w:color w:val="auto"/>
                <w:sz w:val="24"/>
                <w:szCs w:val="22"/>
                <w:lang w:val="en-US" w:eastAsia="zh-CN"/>
              </w:rPr>
              <w:t>具体监测点位由甲方指定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4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合计</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 xml:space="preserve"> </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r>
              <w:rPr>
                <w:rFonts w:hint="eastAsia" w:asciiTheme="minorEastAsia" w:hAnsiTheme="minorEastAsia" w:cstheme="minorEastAsia"/>
                <w:b w:val="0"/>
                <w:bCs w:val="0"/>
                <w:i w:val="0"/>
                <w:iCs w:val="0"/>
                <w:color w:val="000000"/>
                <w:sz w:val="24"/>
                <w:szCs w:val="24"/>
                <w:highlight w:val="none"/>
                <w:u w:val="none"/>
                <w:lang w:val="en-US" w:eastAsia="zh-CN"/>
              </w:rPr>
              <w:t>1500000</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p>
        </w:tc>
      </w:tr>
    </w:tbl>
    <w:p>
      <w:pPr>
        <w:numPr>
          <w:ilvl w:val="0"/>
          <w:numId w:val="0"/>
        </w:numPr>
        <w:spacing w:line="360" w:lineRule="auto"/>
        <w:ind w:firstLine="480" w:firstLineChars="200"/>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Cs/>
          <w:sz w:val="24"/>
          <w:szCs w:val="24"/>
          <w:highlight w:val="none"/>
          <w:lang w:val="en-US" w:eastAsia="zh-CN"/>
        </w:rPr>
        <w:t>注：1、以上工程量为</w:t>
      </w: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暂估量，按照实际工作量结算；</w:t>
      </w:r>
    </w:p>
    <w:p>
      <w:pPr>
        <w:numPr>
          <w:ilvl w:val="0"/>
          <w:numId w:val="0"/>
        </w:numPr>
        <w:spacing w:line="360" w:lineRule="auto"/>
        <w:ind w:firstLine="960" w:firstLineChars="400"/>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2、相关工作需满足安全文明施工的要求；</w:t>
      </w:r>
    </w:p>
    <w:p>
      <w:pPr>
        <w:numPr>
          <w:ilvl w:val="0"/>
          <w:numId w:val="0"/>
        </w:numPr>
        <w:spacing w:line="360" w:lineRule="auto"/>
        <w:ind w:firstLine="960" w:firstLineChars="4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3、以上单价限价为全费用综合单价，</w:t>
      </w:r>
      <w:r>
        <w:rPr>
          <w:rFonts w:hint="eastAsia" w:asciiTheme="minorEastAsia" w:hAnsiTheme="minorEastAsia" w:eastAsiaTheme="minorEastAsia" w:cstheme="minorEastAsia"/>
          <w:bCs/>
          <w:sz w:val="24"/>
          <w:szCs w:val="24"/>
          <w:highlight w:val="none"/>
        </w:rPr>
        <w:t>投标单价应包括</w:t>
      </w:r>
      <w:r>
        <w:rPr>
          <w:rFonts w:hint="eastAsia" w:asciiTheme="minorEastAsia" w:hAnsiTheme="minorEastAsia" w:eastAsiaTheme="minorEastAsia" w:cstheme="minorEastAsia"/>
          <w:bCs/>
          <w:sz w:val="24"/>
          <w:szCs w:val="24"/>
          <w:highlight w:val="none"/>
          <w:lang w:val="en-US" w:eastAsia="zh-CN"/>
        </w:rPr>
        <w:t>机械费、材料费、车辆费、人工费、文本费、</w:t>
      </w:r>
      <w:r>
        <w:rPr>
          <w:rFonts w:hint="eastAsia" w:asciiTheme="minorEastAsia" w:hAnsiTheme="minorEastAsia" w:eastAsiaTheme="minorEastAsia" w:cstheme="minorEastAsia"/>
          <w:bCs/>
          <w:sz w:val="24"/>
          <w:szCs w:val="24"/>
          <w:highlight w:val="none"/>
        </w:rPr>
        <w:t>企业管理费、利润、规费、税金、质保等一切</w:t>
      </w:r>
      <w:r>
        <w:rPr>
          <w:rFonts w:hint="eastAsia" w:asciiTheme="minorEastAsia" w:hAnsiTheme="minorEastAsia" w:eastAsiaTheme="minorEastAsia" w:cstheme="minorEastAsia"/>
          <w:bCs/>
          <w:sz w:val="24"/>
          <w:szCs w:val="24"/>
          <w:highlight w:val="none"/>
          <w:lang w:eastAsia="zh-CN"/>
        </w:rPr>
        <w:t>相关</w:t>
      </w:r>
      <w:r>
        <w:rPr>
          <w:rFonts w:hint="eastAsia" w:asciiTheme="minorEastAsia" w:hAnsiTheme="minorEastAsia" w:eastAsiaTheme="minorEastAsia" w:cstheme="minorEastAsia"/>
          <w:bCs/>
          <w:sz w:val="24"/>
          <w:szCs w:val="24"/>
          <w:highlight w:val="none"/>
        </w:rPr>
        <w:t>费用。</w:t>
      </w:r>
    </w:p>
    <w:p>
      <w:pPr>
        <w:spacing w:line="360" w:lineRule="auto"/>
        <w:rPr>
          <w:rFonts w:hint="eastAsia" w:asciiTheme="minorEastAsia" w:hAnsiTheme="minorEastAsia" w:eastAsiaTheme="minorEastAsia" w:cstheme="minorEastAsia"/>
          <w:b/>
          <w:sz w:val="24"/>
          <w:szCs w:val="24"/>
          <w:highlight w:val="none"/>
          <w:lang w:val="zh-CN"/>
        </w:rPr>
      </w:pPr>
    </w:p>
    <w:p>
      <w:pPr>
        <w:spacing w:line="360" w:lineRule="auto"/>
        <w:rPr>
          <w:rFonts w:hint="eastAsia" w:asciiTheme="minorEastAsia" w:hAnsiTheme="minorEastAsia" w:eastAsiaTheme="minorEastAsia" w:cstheme="minorEastAsia"/>
          <w:b/>
          <w:sz w:val="24"/>
          <w:szCs w:val="24"/>
          <w:highlight w:val="none"/>
          <w:lang w:val="zh-CN"/>
        </w:rPr>
      </w:pPr>
      <w:r>
        <w:rPr>
          <w:rFonts w:hint="eastAsia" w:asciiTheme="minorEastAsia" w:hAnsiTheme="minorEastAsia" w:eastAsiaTheme="minorEastAsia" w:cstheme="minorEastAsia"/>
          <w:b/>
          <w:sz w:val="24"/>
          <w:szCs w:val="24"/>
          <w:highlight w:val="none"/>
          <w:lang w:val="zh-CN"/>
        </w:rPr>
        <w:t>二、</w:t>
      </w:r>
      <w:r>
        <w:rPr>
          <w:rFonts w:hint="eastAsia" w:asciiTheme="minorEastAsia" w:hAnsiTheme="minorEastAsia" w:eastAsiaTheme="minorEastAsia" w:cstheme="minorEastAsia"/>
          <w:b/>
          <w:sz w:val="24"/>
          <w:szCs w:val="24"/>
          <w:highlight w:val="none"/>
          <w:lang w:val="en-US" w:eastAsia="zh-CN"/>
        </w:rPr>
        <w:t>服务内容及</w:t>
      </w:r>
      <w:r>
        <w:rPr>
          <w:rFonts w:hint="eastAsia" w:asciiTheme="minorEastAsia" w:hAnsiTheme="minorEastAsia" w:eastAsiaTheme="minorEastAsia" w:cstheme="minorEastAsia"/>
          <w:b/>
          <w:sz w:val="24"/>
          <w:szCs w:val="24"/>
          <w:highlight w:val="none"/>
          <w:lang w:val="zh-CN"/>
        </w:rPr>
        <w:t>要求</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b/>
          <w:bCs/>
          <w:sz w:val="24"/>
          <w:szCs w:val="24"/>
          <w:highlight w:val="none"/>
          <w:lang w:val="en-US" w:eastAsia="zh-CN"/>
        </w:rPr>
        <w:t>管网溯源排查</w:t>
      </w:r>
      <w:r>
        <w:rPr>
          <w:rFonts w:hint="eastAsia" w:asciiTheme="minorEastAsia" w:hAnsiTheme="minorEastAsia" w:eastAsiaTheme="minorEastAsia" w:cstheme="minorEastAsia"/>
          <w:sz w:val="24"/>
          <w:szCs w:val="24"/>
          <w:highlight w:val="none"/>
          <w:lang w:val="en-US" w:eastAsia="zh-CN"/>
        </w:rPr>
        <w:t>：①</w:t>
      </w:r>
      <w:r>
        <w:rPr>
          <w:rStyle w:val="43"/>
          <w:rFonts w:hint="eastAsia" w:asciiTheme="minorEastAsia" w:hAnsiTheme="minorEastAsia" w:eastAsiaTheme="minorEastAsia" w:cstheme="minorEastAsia"/>
          <w:sz w:val="24"/>
          <w:szCs w:val="24"/>
          <w:highlight w:val="none"/>
          <w:lang w:val="en-US" w:eastAsia="zh-CN" w:bidi="ar"/>
        </w:rPr>
        <w:t>资料收集、现场踏勘,方案制定；②主支道路雨水管网溯源排查，初步确定排污主体；③对排污主体精细排查，明确污水串接点；④编制排查分析报告，出具整改意见；排查工作安全措施和要求满足CJJ 6和CJJ68中规定。</w:t>
      </w:r>
    </w:p>
    <w:p>
      <w:pPr>
        <w:spacing w:line="360" w:lineRule="auto"/>
        <w:ind w:firstLine="480" w:firstLineChars="200"/>
        <w:rPr>
          <w:rStyle w:val="43"/>
          <w:rFonts w:hint="eastAsia" w:asciiTheme="minorEastAsia" w:hAnsiTheme="minorEastAsia" w:eastAsiaTheme="minorEastAsia" w:cstheme="minorEastAsia"/>
          <w:sz w:val="24"/>
          <w:szCs w:val="24"/>
          <w:highlight w:val="none"/>
          <w:lang w:val="en-US" w:eastAsia="zh-CN" w:bidi="ar"/>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管</w:t>
      </w:r>
      <w:r>
        <w:rPr>
          <w:rFonts w:hint="eastAsia" w:asciiTheme="minorEastAsia" w:hAnsiTheme="minorEastAsia" w:eastAsiaTheme="minorEastAsia" w:cstheme="minorEastAsia"/>
          <w:b/>
          <w:bCs/>
          <w:sz w:val="24"/>
          <w:szCs w:val="24"/>
          <w:highlight w:val="none"/>
          <w:lang w:val="en-US" w:eastAsia="zh-CN"/>
        </w:rPr>
        <w:t>网疏通</w:t>
      </w:r>
      <w:r>
        <w:rPr>
          <w:rFonts w:hint="eastAsia" w:asciiTheme="minorEastAsia" w:hAnsiTheme="minorEastAsia" w:eastAsiaTheme="minorEastAsia" w:cstheme="minorEastAsia"/>
          <w:b/>
          <w:bCs/>
          <w:sz w:val="24"/>
          <w:szCs w:val="24"/>
          <w:highlight w:val="none"/>
        </w:rPr>
        <w:t>清淤</w:t>
      </w:r>
      <w:r>
        <w:rPr>
          <w:rFonts w:hint="eastAsia" w:asciiTheme="minorEastAsia" w:hAnsiTheme="minorEastAsia" w:eastAsiaTheme="minorEastAsia" w:cstheme="minorEastAsia"/>
          <w:bCs/>
          <w:sz w:val="24"/>
          <w:szCs w:val="24"/>
          <w:highlight w:val="none"/>
          <w:lang w:eastAsia="zh-CN"/>
        </w:rPr>
        <w:t>：</w:t>
      </w:r>
      <w:r>
        <w:rPr>
          <w:rStyle w:val="43"/>
          <w:rFonts w:hint="eastAsia" w:asciiTheme="minorEastAsia" w:hAnsiTheme="minorEastAsia" w:eastAsiaTheme="minorEastAsia" w:cstheme="minorEastAsia"/>
          <w:sz w:val="24"/>
          <w:szCs w:val="24"/>
          <w:highlight w:val="none"/>
          <w:lang w:val="en-US" w:eastAsia="zh-CN" w:bidi="ar"/>
        </w:rPr>
        <w:t>①管道临时封堵、临时导排水；②管网疏通清淤（含结垢等）、管壁清洗、淤泥无害化处理；管径综合考虑；③采用专用吸污车泥水分离后外运；④其他垃圾弃采用同样的方式送至环保部门认可的堆场，污泥及其他垃圾运输与处置有相关的影像资料和其他证明材料；⑤运距弃置地点 堆场运输方式综合考虑；管径综合考虑。</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b/>
          <w:bCs/>
          <w:sz w:val="24"/>
          <w:szCs w:val="24"/>
          <w:highlight w:val="none"/>
          <w:lang w:val="en-US" w:eastAsia="zh-CN"/>
        </w:rPr>
        <w:t>视频检测</w:t>
      </w:r>
      <w:r>
        <w:rPr>
          <w:rFonts w:hint="eastAsia" w:asciiTheme="minorEastAsia" w:hAnsiTheme="minorEastAsia" w:eastAsiaTheme="minorEastAsia" w:cstheme="minorEastAsia"/>
          <w:sz w:val="24"/>
          <w:szCs w:val="24"/>
          <w:highlight w:val="none"/>
          <w:lang w:val="en-US" w:eastAsia="zh-CN"/>
        </w:rPr>
        <w:t>：</w:t>
      </w:r>
      <w:r>
        <w:rPr>
          <w:rStyle w:val="43"/>
          <w:rFonts w:hint="eastAsia" w:asciiTheme="minorEastAsia" w:hAnsiTheme="minorEastAsia" w:eastAsiaTheme="minorEastAsia" w:cstheme="minorEastAsia"/>
          <w:sz w:val="24"/>
          <w:szCs w:val="24"/>
          <w:highlight w:val="none"/>
          <w:lang w:val="en-US" w:eastAsia="zh-CN" w:bidi="ar"/>
        </w:rPr>
        <w:t>①管径综合考虑；②CCTV、QV检测及管径、管底深度复核；③出具视</w:t>
      </w:r>
      <w:r>
        <w:rPr>
          <w:rFonts w:hint="eastAsia" w:asciiTheme="minorEastAsia" w:hAnsiTheme="minorEastAsia" w:eastAsiaTheme="minorEastAsia" w:cstheme="minorEastAsia"/>
          <w:sz w:val="24"/>
          <w:szCs w:val="24"/>
          <w:highlight w:val="none"/>
          <w:lang w:val="en-US" w:eastAsia="zh-CN"/>
        </w:rPr>
        <w:t>频检测报告一份，刻录光盘两张，书面排查分析报告六份，电子报告一份;满足图纸要求。</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Style w:val="43"/>
          <w:rFonts w:hint="eastAsia" w:asciiTheme="minorEastAsia" w:hAnsiTheme="minorEastAsia" w:eastAsiaTheme="minorEastAsia" w:cstheme="minorEastAsia"/>
          <w:sz w:val="24"/>
          <w:szCs w:val="24"/>
          <w:highlight w:val="none"/>
          <w:lang w:val="en-US" w:eastAsia="zh-CN" w:bidi="ar"/>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b/>
          <w:bCs/>
          <w:sz w:val="24"/>
          <w:szCs w:val="24"/>
          <w:highlight w:val="none"/>
          <w:lang w:val="en-US" w:eastAsia="zh-CN"/>
        </w:rPr>
        <w:t>GIS管网测绘：</w:t>
      </w:r>
      <w:r>
        <w:rPr>
          <w:rStyle w:val="43"/>
          <w:rFonts w:hint="eastAsia" w:asciiTheme="minorEastAsia" w:hAnsiTheme="minorEastAsia" w:eastAsiaTheme="minorEastAsia" w:cstheme="minorEastAsia"/>
          <w:sz w:val="24"/>
          <w:szCs w:val="24"/>
          <w:highlight w:val="none"/>
          <w:lang w:val="en-US" w:eastAsia="zh-CN" w:bidi="ar"/>
        </w:rPr>
        <w:t>①排查及疏通管网提供正式测绘成果（包括但不限于CAD图纸）；②图纸中能详细表示管位、管径、管材、标高等；③</w:t>
      </w:r>
      <w:r>
        <w:rPr>
          <w:rStyle w:val="43"/>
          <w:rFonts w:hint="eastAsia" w:asciiTheme="minorEastAsia" w:hAnsiTheme="minorEastAsia" w:eastAsiaTheme="minorEastAsia" w:cstheme="minorEastAsia"/>
          <w:b/>
          <w:bCs/>
          <w:sz w:val="24"/>
          <w:szCs w:val="24"/>
          <w:highlight w:val="none"/>
          <w:lang w:val="en-US" w:eastAsia="zh-CN" w:bidi="ar"/>
        </w:rPr>
        <w:t>平面坐标系统</w:t>
      </w:r>
      <w:r>
        <w:rPr>
          <w:rStyle w:val="43"/>
          <w:rFonts w:hint="eastAsia" w:asciiTheme="minorEastAsia" w:hAnsiTheme="minorEastAsia" w:eastAsiaTheme="minorEastAsia" w:cstheme="minorEastAsia"/>
          <w:sz w:val="24"/>
          <w:szCs w:val="24"/>
          <w:highlight w:val="none"/>
          <w:lang w:val="en-US" w:eastAsia="zh-CN" w:bidi="ar"/>
        </w:rPr>
        <w:t>：2000国家大地坐标系；</w:t>
      </w:r>
      <w:r>
        <w:rPr>
          <w:rStyle w:val="43"/>
          <w:rFonts w:hint="eastAsia" w:asciiTheme="minorEastAsia" w:hAnsiTheme="minorEastAsia" w:eastAsiaTheme="minorEastAsia" w:cstheme="minorEastAsia"/>
          <w:b/>
          <w:bCs/>
          <w:sz w:val="24"/>
          <w:szCs w:val="24"/>
          <w:highlight w:val="none"/>
          <w:lang w:val="en-US" w:eastAsia="zh-CN" w:bidi="ar"/>
        </w:rPr>
        <w:t>高程系统采用</w:t>
      </w:r>
      <w:r>
        <w:rPr>
          <w:rStyle w:val="43"/>
          <w:rFonts w:hint="eastAsia" w:asciiTheme="minorEastAsia" w:hAnsiTheme="minorEastAsia" w:eastAsiaTheme="minorEastAsia" w:cstheme="minorEastAsia"/>
          <w:sz w:val="24"/>
          <w:szCs w:val="24"/>
          <w:highlight w:val="none"/>
          <w:lang w:val="en-US" w:eastAsia="zh-CN" w:bidi="ar"/>
        </w:rPr>
        <w:t>：1956年黄海高程系，2018年常州市高程成果。</w:t>
      </w:r>
    </w:p>
    <w:p>
      <w:pPr>
        <w:spacing w:line="360" w:lineRule="auto"/>
        <w:ind w:firstLine="480" w:firstLineChars="200"/>
        <w:rPr>
          <w:rStyle w:val="43"/>
          <w:rFonts w:hint="eastAsia" w:asciiTheme="minorEastAsia" w:hAnsiTheme="minorEastAsia" w:eastAsiaTheme="minorEastAsia" w:cstheme="minorEastAsia"/>
          <w:sz w:val="24"/>
          <w:szCs w:val="24"/>
          <w:highlight w:val="none"/>
          <w:lang w:val="en-US" w:eastAsia="zh-CN" w:bidi="ar"/>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b/>
          <w:bCs/>
          <w:sz w:val="24"/>
          <w:szCs w:val="24"/>
          <w:highlight w:val="none"/>
          <w:lang w:val="en-US" w:eastAsia="zh-CN"/>
        </w:rPr>
        <w:t>井盖井座更换</w:t>
      </w:r>
      <w:r>
        <w:rPr>
          <w:rFonts w:hint="eastAsia" w:asciiTheme="minorEastAsia" w:hAnsiTheme="minorEastAsia" w:eastAsiaTheme="minorEastAsia" w:cstheme="minorEastAsia"/>
          <w:sz w:val="24"/>
          <w:szCs w:val="24"/>
          <w:highlight w:val="none"/>
          <w:lang w:val="en-US" w:eastAsia="zh-CN"/>
        </w:rPr>
        <w:t>：更换排查过程中损坏的井盖、井座。</w:t>
      </w:r>
    </w:p>
    <w:p>
      <w:pPr>
        <w:spacing w:line="360" w:lineRule="auto"/>
        <w:ind w:firstLine="480" w:firstLineChars="200"/>
        <w:rPr>
          <w:rStyle w:val="43"/>
          <w:rFonts w:hint="default" w:asciiTheme="minorEastAsia" w:hAnsiTheme="minorEastAsia" w:eastAsiaTheme="minorEastAsia" w:cstheme="minorEastAsia"/>
          <w:b/>
          <w:bCs/>
          <w:i w:val="0"/>
          <w:iCs w:val="0"/>
          <w:color w:val="auto"/>
          <w:sz w:val="24"/>
          <w:szCs w:val="24"/>
          <w:highlight w:val="none"/>
          <w:lang w:val="en-US" w:eastAsia="zh-CN" w:bidi="ar"/>
        </w:rPr>
      </w:pPr>
      <w:r>
        <w:rPr>
          <w:rStyle w:val="43"/>
          <w:rFonts w:hint="eastAsia" w:asciiTheme="minorEastAsia" w:hAnsiTheme="minorEastAsia" w:eastAsiaTheme="minorEastAsia" w:cstheme="minorEastAsia"/>
          <w:i w:val="0"/>
          <w:iCs w:val="0"/>
          <w:color w:val="auto"/>
          <w:sz w:val="24"/>
          <w:szCs w:val="24"/>
          <w:highlight w:val="none"/>
          <w:lang w:val="en-US" w:eastAsia="zh-CN" w:bidi="ar"/>
        </w:rPr>
        <w:t>6、</w:t>
      </w:r>
      <w:r>
        <w:rPr>
          <w:rStyle w:val="43"/>
          <w:rFonts w:hint="eastAsia" w:asciiTheme="minorEastAsia" w:hAnsiTheme="minorEastAsia" w:eastAsiaTheme="minorEastAsia" w:cstheme="minorEastAsia"/>
          <w:b/>
          <w:bCs/>
          <w:i w:val="0"/>
          <w:iCs w:val="0"/>
          <w:color w:val="auto"/>
          <w:sz w:val="24"/>
          <w:szCs w:val="24"/>
          <w:highlight w:val="none"/>
          <w:lang w:val="en-US" w:eastAsia="zh-CN" w:bidi="ar"/>
        </w:rPr>
        <w:t>排口流量监测：</w:t>
      </w:r>
      <w:r>
        <w:rPr>
          <w:rStyle w:val="43"/>
          <w:rFonts w:hint="eastAsia" w:asciiTheme="minorEastAsia" w:hAnsiTheme="minorEastAsia" w:eastAsiaTheme="minorEastAsia" w:cstheme="minorEastAsia"/>
          <w:b w:val="0"/>
          <w:bCs w:val="0"/>
          <w:i w:val="0"/>
          <w:iCs w:val="0"/>
          <w:color w:val="auto"/>
          <w:sz w:val="24"/>
          <w:szCs w:val="24"/>
          <w:highlight w:val="none"/>
          <w:lang w:val="en-US" w:eastAsia="zh-CN" w:bidi="ar"/>
        </w:rPr>
        <w:t>在重点雨污水排口、溢流口、管段内等位置，检测管道液位、流量实时线性变化，其中液位测量使用静压法，流速测量使用多普勒超声波测量原理，通过速度面积法技术瞬时和累计流量。监测要求：</w:t>
      </w:r>
      <w:r>
        <w:rPr>
          <w:rStyle w:val="43"/>
          <w:rFonts w:hint="eastAsia" w:asciiTheme="minorEastAsia" w:hAnsiTheme="minorEastAsia" w:eastAsiaTheme="minorEastAsia" w:cstheme="minorEastAsia"/>
          <w:b/>
          <w:bCs/>
          <w:sz w:val="24"/>
          <w:szCs w:val="24"/>
          <w:highlight w:val="none"/>
          <w:lang w:val="en-US" w:eastAsia="zh-CN" w:bidi="ar"/>
        </w:rPr>
        <w:t>①</w:t>
      </w:r>
      <w:r>
        <w:rPr>
          <w:rStyle w:val="43"/>
          <w:rFonts w:hint="eastAsia" w:asciiTheme="minorEastAsia" w:hAnsiTheme="minorEastAsia" w:eastAsiaTheme="minorEastAsia" w:cstheme="minorEastAsia"/>
          <w:b/>
          <w:bCs/>
          <w:i w:val="0"/>
          <w:iCs w:val="0"/>
          <w:color w:val="auto"/>
          <w:sz w:val="24"/>
          <w:szCs w:val="24"/>
          <w:highlight w:val="none"/>
          <w:lang w:val="en-US" w:eastAsia="zh-CN" w:bidi="ar"/>
        </w:rPr>
        <w:t>流速范围：±（0.02~6.0）m/s，流速精度：±2%；</w:t>
      </w:r>
      <w:r>
        <w:rPr>
          <w:rStyle w:val="43"/>
          <w:rFonts w:hint="eastAsia" w:asciiTheme="minorEastAsia" w:hAnsiTheme="minorEastAsia" w:eastAsiaTheme="minorEastAsia" w:cstheme="minorEastAsia"/>
          <w:b/>
          <w:bCs/>
          <w:sz w:val="24"/>
          <w:szCs w:val="24"/>
          <w:highlight w:val="none"/>
          <w:lang w:val="en-US" w:eastAsia="zh-CN" w:bidi="ar"/>
        </w:rPr>
        <w:t>②</w:t>
      </w:r>
      <w:r>
        <w:rPr>
          <w:rStyle w:val="43"/>
          <w:rFonts w:hint="eastAsia" w:asciiTheme="minorEastAsia" w:hAnsiTheme="minorEastAsia" w:eastAsiaTheme="minorEastAsia" w:cstheme="minorEastAsia"/>
          <w:b/>
          <w:bCs/>
          <w:i w:val="0"/>
          <w:iCs w:val="0"/>
          <w:color w:val="auto"/>
          <w:sz w:val="24"/>
          <w:szCs w:val="24"/>
          <w:highlight w:val="none"/>
          <w:lang w:val="en-US" w:eastAsia="zh-CN" w:bidi="ar"/>
        </w:rPr>
        <w:t>液位范围：0.00~10.00m，液位精度：±0.5%。</w:t>
      </w:r>
    </w:p>
    <w:p>
      <w:pPr>
        <w:spacing w:line="360" w:lineRule="auto"/>
        <w:ind w:firstLine="480" w:firstLineChars="200"/>
        <w:rPr>
          <w:rStyle w:val="43"/>
          <w:rFonts w:hint="default" w:asciiTheme="minorEastAsia" w:hAnsiTheme="minorEastAsia" w:eastAsiaTheme="minorEastAsia" w:cstheme="minorEastAsia"/>
          <w:i w:val="0"/>
          <w:iCs w:val="0"/>
          <w:color w:val="000000"/>
          <w:sz w:val="24"/>
          <w:szCs w:val="24"/>
          <w:highlight w:val="none"/>
          <w:lang w:val="en-US" w:eastAsia="zh-CN" w:bidi="ar"/>
        </w:rPr>
      </w:pPr>
      <w:r>
        <w:rPr>
          <w:rStyle w:val="43"/>
          <w:rFonts w:hint="eastAsia" w:asciiTheme="minorEastAsia" w:hAnsiTheme="minorEastAsia" w:eastAsiaTheme="minorEastAsia" w:cstheme="minorEastAsia"/>
          <w:i w:val="0"/>
          <w:iCs w:val="0"/>
          <w:color w:val="000000"/>
          <w:sz w:val="24"/>
          <w:szCs w:val="24"/>
          <w:highlight w:val="none"/>
          <w:lang w:val="en-US" w:eastAsia="zh-CN" w:bidi="ar"/>
        </w:rPr>
        <w:t>7、</w:t>
      </w:r>
      <w:r>
        <w:rPr>
          <w:rStyle w:val="43"/>
          <w:rFonts w:hint="eastAsia" w:asciiTheme="minorEastAsia" w:hAnsiTheme="minorEastAsia" w:eastAsiaTheme="minorEastAsia" w:cstheme="minorEastAsia"/>
          <w:b/>
          <w:bCs/>
          <w:i w:val="0"/>
          <w:iCs w:val="0"/>
          <w:color w:val="000000"/>
          <w:sz w:val="24"/>
          <w:szCs w:val="24"/>
          <w:highlight w:val="none"/>
          <w:lang w:val="en-US" w:eastAsia="zh-CN" w:bidi="ar"/>
        </w:rPr>
        <w:t>应急响应：</w:t>
      </w:r>
      <w:r>
        <w:rPr>
          <w:rStyle w:val="43"/>
          <w:rFonts w:hint="eastAsia" w:asciiTheme="minorEastAsia" w:hAnsiTheme="minorEastAsia" w:eastAsiaTheme="minorEastAsia" w:cstheme="minorEastAsia"/>
          <w:i w:val="0"/>
          <w:iCs w:val="0"/>
          <w:color w:val="000000"/>
          <w:sz w:val="24"/>
          <w:szCs w:val="24"/>
          <w:highlight w:val="none"/>
          <w:lang w:val="en-US" w:eastAsia="zh-CN" w:bidi="ar"/>
        </w:rPr>
        <w:t>及时响应应急检测排查工作，接到应急指示后，2小时内开展现场检测排查工作。</w:t>
      </w:r>
    </w:p>
    <w:p>
      <w:pPr>
        <w:spacing w:line="360" w:lineRule="auto"/>
        <w:ind w:firstLine="480" w:firstLineChars="200"/>
        <w:rPr>
          <w:rFonts w:hint="eastAsia" w:asciiTheme="majorEastAsia" w:hAnsiTheme="majorEastAsia" w:eastAsiaTheme="majorEastAsia" w:cstheme="majorEastAsia"/>
          <w:b/>
          <w:bCs/>
          <w:kern w:val="2"/>
          <w:sz w:val="32"/>
          <w:szCs w:val="32"/>
          <w:highlight w:val="none"/>
          <w:lang w:val="zh-CN"/>
        </w:rPr>
      </w:pPr>
      <w:r>
        <w:rPr>
          <w:rStyle w:val="43"/>
          <w:rFonts w:hint="eastAsia" w:asciiTheme="minorEastAsia" w:hAnsiTheme="minorEastAsia" w:eastAsiaTheme="minorEastAsia" w:cstheme="minorEastAsia"/>
          <w:i w:val="0"/>
          <w:iCs w:val="0"/>
          <w:color w:val="000000"/>
          <w:sz w:val="24"/>
          <w:szCs w:val="24"/>
          <w:highlight w:val="none"/>
          <w:lang w:val="en-US" w:eastAsia="zh-CN" w:bidi="ar"/>
        </w:rPr>
        <w:t>8、</w:t>
      </w:r>
      <w:r>
        <w:rPr>
          <w:rStyle w:val="43"/>
          <w:rFonts w:hint="eastAsia" w:asciiTheme="minorEastAsia" w:hAnsiTheme="minorEastAsia" w:eastAsiaTheme="minorEastAsia" w:cstheme="minorEastAsia"/>
          <w:b/>
          <w:bCs/>
          <w:i w:val="0"/>
          <w:iCs w:val="0"/>
          <w:color w:val="000000"/>
          <w:sz w:val="24"/>
          <w:szCs w:val="24"/>
          <w:highlight w:val="none"/>
          <w:lang w:val="en-US" w:eastAsia="zh-CN" w:bidi="ar"/>
        </w:rPr>
        <w:t>施工现场</w:t>
      </w:r>
      <w:r>
        <w:rPr>
          <w:rStyle w:val="43"/>
          <w:rFonts w:hint="eastAsia" w:asciiTheme="minorEastAsia" w:hAnsiTheme="minorEastAsia" w:eastAsiaTheme="minorEastAsia" w:cstheme="minorEastAsia"/>
          <w:i w:val="0"/>
          <w:iCs w:val="0"/>
          <w:color w:val="000000"/>
          <w:sz w:val="24"/>
          <w:szCs w:val="24"/>
          <w:highlight w:val="none"/>
          <w:lang w:val="en-US" w:eastAsia="zh-CN" w:bidi="ar"/>
        </w:rPr>
        <w:t>：入河排口及上游支管网污染源排查项目和修复施工时现场应保持干净整洁，污水管道调水时不可排入雨水管网；每日每次施工任务完成后，相关区域内应及时清理到位、恢复原样；设备车辆的使用和停放，不影响当地交通秩序和周边环境，做好交通疏导，施工项目部应安排现场专员负责交通指挥和施工环境质量控制。具体要求以采购人要求为准。</w:t>
      </w:r>
    </w:p>
    <w:p>
      <w:pPr>
        <w:spacing w:line="360" w:lineRule="auto"/>
        <w:jc w:val="center"/>
        <w:rPr>
          <w:rFonts w:asciiTheme="majorEastAsia" w:hAnsiTheme="majorEastAsia" w:eastAsiaTheme="majorEastAsia" w:cstheme="majorEastAsia"/>
          <w:b/>
          <w:bCs/>
          <w:kern w:val="2"/>
          <w:sz w:val="32"/>
          <w:szCs w:val="32"/>
          <w:highlight w:val="none"/>
          <w:lang w:val="zh-CN"/>
        </w:rPr>
      </w:pPr>
      <w:r>
        <w:rPr>
          <w:rFonts w:hint="eastAsia" w:asciiTheme="majorEastAsia" w:hAnsiTheme="majorEastAsia" w:eastAsiaTheme="majorEastAsia" w:cstheme="majorEastAsia"/>
          <w:b/>
          <w:bCs/>
          <w:kern w:val="2"/>
          <w:sz w:val="32"/>
          <w:szCs w:val="32"/>
          <w:highlight w:val="none"/>
          <w:lang w:val="zh-CN"/>
        </w:rPr>
        <w:t>第五章  评标方法和评标标准</w:t>
      </w:r>
    </w:p>
    <w:p>
      <w:pPr>
        <w:adjustRightInd w:val="0"/>
        <w:spacing w:line="360" w:lineRule="auto"/>
        <w:rPr>
          <w:rFonts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一、评标方法与定标原则</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1、总报价在</w:t>
      </w:r>
      <w:r>
        <w:rPr>
          <w:rFonts w:hint="eastAsia" w:asciiTheme="majorEastAsia" w:hAnsiTheme="majorEastAsia" w:eastAsiaTheme="majorEastAsia" w:cstheme="majorEastAsia"/>
          <w:bCs/>
          <w:sz w:val="24"/>
          <w:highlight w:val="none"/>
        </w:rPr>
        <w:t>最高限价</w:t>
      </w:r>
      <w:r>
        <w:rPr>
          <w:rFonts w:hint="eastAsia" w:asciiTheme="majorEastAsia" w:hAnsiTheme="majorEastAsia" w:eastAsiaTheme="majorEastAsia" w:cstheme="majorEastAsia"/>
          <w:sz w:val="24"/>
          <w:szCs w:val="24"/>
          <w:highlight w:val="none"/>
        </w:rPr>
        <w:t>以下，同时各分项单价在限额以下的为有效报价。超出此范围的报价为无效报价。无效报价的投标文件不进行评审，也不得中标。</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2、本次招标采用综合评分法。评标小组各成员独立对每个有效供应商的投标文件技术部分进行评审和评价。</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3、评标结果按综合评分由高到低顺序排列，投标文件满足采购文件全部实质性要求且综合评分最高的供应商为排名第一的成交候选供应商</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4、综合评分相同的，按报价由低到高顺序排列。评标小组认为，排在前面的成交供应商的最低报价或者某些分项报价明显不合理或者低于成本，有可能不能诚信履约的，应当要求其在规定的期限内提供书面文件予以解释说明，并提交相关证明材料；否则，评标小组可以取消该供应商的中标候选资格，按顺序排在后面的成交候选供应商递补，以此类推。</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5、对于小微企业提供本企业或者其他小微企业制造的产品进行价格扣除：对小型和微型企业产品的价格给予</w:t>
      </w:r>
      <w:r>
        <w:rPr>
          <w:rFonts w:hint="eastAsia" w:asciiTheme="majorEastAsia" w:hAnsiTheme="majorEastAsia" w:eastAsiaTheme="majorEastAsia" w:cstheme="majorEastAsia"/>
          <w:sz w:val="24"/>
          <w:szCs w:val="24"/>
          <w:highlight w:val="none"/>
          <w:lang w:val="en-US" w:eastAsia="zh-CN"/>
        </w:rPr>
        <w:t>20</w:t>
      </w:r>
      <w:r>
        <w:rPr>
          <w:rFonts w:hint="eastAsia" w:asciiTheme="majorEastAsia" w:hAnsiTheme="majorEastAsia" w:eastAsiaTheme="majorEastAsia" w:cstheme="majorEastAsia"/>
          <w:sz w:val="24"/>
          <w:szCs w:val="24"/>
          <w:highlight w:val="none"/>
        </w:rPr>
        <w:t>%的扣除用扣除后的价格参与评审。属于残疾人福利性单位的视同小微企业，给予价格扣除。小微企业提供大中型企业制造的货物的，视同为大中型企业，不给予价格扣除。</w:t>
      </w:r>
    </w:p>
    <w:p>
      <w:pPr>
        <w:numPr>
          <w:ilvl w:val="0"/>
          <w:numId w:val="4"/>
        </w:numPr>
        <w:spacing w:line="360" w:lineRule="auto"/>
        <w:ind w:firstLine="482" w:firstLineChars="200"/>
        <w:rPr>
          <w:rFonts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评标标准</w:t>
      </w:r>
    </w:p>
    <w:tbl>
      <w:tblPr>
        <w:tblStyle w:val="24"/>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251"/>
        <w:gridCol w:w="779"/>
        <w:gridCol w:w="6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blHeader/>
          <w:jc w:val="center"/>
        </w:trPr>
        <w:tc>
          <w:tcPr>
            <w:tcW w:w="751" w:type="dxa"/>
            <w:vAlign w:val="center"/>
          </w:tcPr>
          <w:p>
            <w:pPr>
              <w:adjustRightInd w:val="0"/>
              <w:spacing w:line="400" w:lineRule="exact"/>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序号</w:t>
            </w:r>
          </w:p>
        </w:tc>
        <w:tc>
          <w:tcPr>
            <w:tcW w:w="1251" w:type="dxa"/>
            <w:vAlign w:val="center"/>
          </w:tcPr>
          <w:p>
            <w:pPr>
              <w:adjustRightInd w:val="0"/>
              <w:spacing w:line="400" w:lineRule="exact"/>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评分项目</w:t>
            </w:r>
          </w:p>
        </w:tc>
        <w:tc>
          <w:tcPr>
            <w:tcW w:w="779" w:type="dxa"/>
            <w:vAlign w:val="center"/>
          </w:tcPr>
          <w:p>
            <w:pPr>
              <w:adjustRightInd w:val="0"/>
              <w:spacing w:line="400" w:lineRule="exact"/>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分值</w:t>
            </w:r>
          </w:p>
        </w:tc>
        <w:tc>
          <w:tcPr>
            <w:tcW w:w="6157" w:type="dxa"/>
            <w:vAlign w:val="center"/>
          </w:tcPr>
          <w:p>
            <w:pPr>
              <w:adjustRightInd w:val="0"/>
              <w:spacing w:line="400" w:lineRule="exact"/>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8938" w:type="dxa"/>
            <w:gridSpan w:val="4"/>
            <w:vAlign w:val="center"/>
          </w:tcPr>
          <w:p>
            <w:pPr>
              <w:adjustRightInd w:val="0"/>
              <w:spacing w:line="40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一、价格部分（</w:t>
            </w:r>
            <w:r>
              <w:rPr>
                <w:rFonts w:hint="eastAsia" w:asciiTheme="majorEastAsia" w:hAnsiTheme="majorEastAsia" w:eastAsiaTheme="majorEastAsia" w:cstheme="majorEastAsia"/>
                <w:b/>
                <w:bCs/>
                <w:sz w:val="24"/>
                <w:szCs w:val="24"/>
                <w:lang w:val="en-US" w:eastAsia="zh-CN"/>
              </w:rPr>
              <w:t>45</w:t>
            </w:r>
            <w:r>
              <w:rPr>
                <w:rFonts w:hint="eastAsia" w:asciiTheme="majorEastAsia" w:hAnsiTheme="majorEastAsia" w:eastAsiaTheme="majorEastAsia" w:cstheme="majorEastAsia"/>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jc w:val="center"/>
        </w:trPr>
        <w:tc>
          <w:tcPr>
            <w:tcW w:w="751" w:type="dxa"/>
            <w:vAlign w:val="center"/>
          </w:tcPr>
          <w:p>
            <w:pPr>
              <w:adjustRightInd w:val="0"/>
              <w:spacing w:line="40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251" w:type="dxa"/>
            <w:vAlign w:val="center"/>
          </w:tcPr>
          <w:p>
            <w:pPr>
              <w:adjustRightInd w:val="0"/>
              <w:spacing w:line="40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投标报价</w:t>
            </w:r>
          </w:p>
        </w:tc>
        <w:tc>
          <w:tcPr>
            <w:tcW w:w="779" w:type="dxa"/>
            <w:vAlign w:val="center"/>
          </w:tcPr>
          <w:p>
            <w:pPr>
              <w:adjustRightInd w:val="0"/>
              <w:spacing w:line="400" w:lineRule="exact"/>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45</w:t>
            </w:r>
          </w:p>
        </w:tc>
        <w:tc>
          <w:tcPr>
            <w:tcW w:w="6157" w:type="dxa"/>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采用低价优先法计算，即满足招标文件要求且最低的投标报价为评标基准价，其价格分为满分。其他供应商的投标报价分统一按照下列公式计算：报价得分=（评标基准价/投标报价）*</w:t>
            </w:r>
            <w:r>
              <w:rPr>
                <w:rFonts w:hint="eastAsia" w:asciiTheme="majorEastAsia" w:hAnsiTheme="majorEastAsia" w:eastAsiaTheme="majorEastAsia" w:cstheme="majorEastAsia"/>
                <w:b/>
                <w:bCs/>
                <w:sz w:val="24"/>
                <w:szCs w:val="24"/>
                <w:lang w:val="en-US" w:eastAsia="zh-CN"/>
              </w:rPr>
              <w:t>45</w:t>
            </w:r>
            <w:r>
              <w:rPr>
                <w:rFonts w:hint="eastAsia" w:asciiTheme="majorEastAsia" w:hAnsiTheme="majorEastAsia" w:eastAsiaTheme="majorEastAsia" w:cstheme="majorEastAsia"/>
                <w:b/>
                <w:bCs/>
                <w:sz w:val="24"/>
                <w:szCs w:val="24"/>
              </w:rPr>
              <w:t>分</w:t>
            </w: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938" w:type="dxa"/>
            <w:gridSpan w:val="4"/>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二、商务部分（</w:t>
            </w:r>
            <w:r>
              <w:rPr>
                <w:rFonts w:hint="eastAsia" w:asciiTheme="majorEastAsia" w:hAnsiTheme="majorEastAsia" w:eastAsiaTheme="majorEastAsia" w:cstheme="majorEastAsia"/>
                <w:b/>
                <w:bCs/>
                <w:sz w:val="24"/>
                <w:szCs w:val="24"/>
                <w:lang w:val="en-US" w:eastAsia="zh-CN"/>
              </w:rPr>
              <w:t>45</w:t>
            </w:r>
            <w:r>
              <w:rPr>
                <w:rFonts w:hint="eastAsia" w:asciiTheme="majorEastAsia" w:hAnsiTheme="majorEastAsia" w:eastAsiaTheme="majorEastAsia" w:cstheme="majorEastAsia"/>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51" w:type="dxa"/>
            <w:vAlign w:val="center"/>
          </w:tcPr>
          <w:p>
            <w:pPr>
              <w:adjustRightInd w:val="0"/>
              <w:spacing w:line="40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251" w:type="dxa"/>
            <w:vAlign w:val="center"/>
          </w:tcPr>
          <w:p>
            <w:pPr>
              <w:adjustRightInd w:val="0"/>
              <w:spacing w:line="40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业绩情况</w:t>
            </w:r>
          </w:p>
        </w:tc>
        <w:tc>
          <w:tcPr>
            <w:tcW w:w="779" w:type="dxa"/>
            <w:vAlign w:val="center"/>
          </w:tcPr>
          <w:p>
            <w:pPr>
              <w:adjustRightInd w:val="0"/>
              <w:spacing w:line="40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w:t>
            </w:r>
          </w:p>
        </w:tc>
        <w:tc>
          <w:tcPr>
            <w:tcW w:w="6157" w:type="dxa"/>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供应商近3年</w:t>
            </w:r>
            <w:r>
              <w:rPr>
                <w:rFonts w:hint="eastAsia" w:asciiTheme="majorEastAsia" w:hAnsiTheme="majorEastAsia" w:eastAsiaTheme="majorEastAsia" w:cstheme="majorEastAsia"/>
                <w:sz w:val="24"/>
                <w:szCs w:val="24"/>
                <w:lang w:eastAsia="zh-CN"/>
              </w:rPr>
              <w:t>来</w:t>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020</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月1日至今）承担</w:t>
            </w:r>
            <w:r>
              <w:rPr>
                <w:rFonts w:hint="eastAsia" w:asciiTheme="majorEastAsia" w:hAnsiTheme="majorEastAsia" w:eastAsiaTheme="majorEastAsia" w:cstheme="majorEastAsia"/>
                <w:sz w:val="24"/>
                <w:szCs w:val="24"/>
                <w:lang w:eastAsia="zh-CN"/>
              </w:rPr>
              <w:t>单个合同为</w:t>
            </w:r>
            <w:r>
              <w:rPr>
                <w:rFonts w:hint="eastAsia" w:asciiTheme="majorEastAsia" w:hAnsiTheme="majorEastAsia" w:eastAsiaTheme="majorEastAsia" w:cstheme="majorEastAsia"/>
                <w:b/>
                <w:bCs/>
                <w:sz w:val="24"/>
                <w:szCs w:val="24"/>
                <w:lang w:val="en-US" w:eastAsia="zh-CN"/>
              </w:rPr>
              <w:t>50万元及以上</w:t>
            </w:r>
            <w:r>
              <w:rPr>
                <w:rFonts w:hint="eastAsia" w:asciiTheme="majorEastAsia" w:hAnsiTheme="majorEastAsia" w:eastAsiaTheme="majorEastAsia" w:cstheme="majorEastAsia"/>
                <w:sz w:val="24"/>
                <w:szCs w:val="24"/>
                <w:lang w:val="en-US" w:eastAsia="zh-CN"/>
              </w:rPr>
              <w:t>的</w:t>
            </w:r>
            <w:r>
              <w:rPr>
                <w:rFonts w:hint="eastAsia" w:asciiTheme="majorEastAsia" w:hAnsiTheme="majorEastAsia" w:eastAsiaTheme="majorEastAsia" w:cstheme="majorEastAsia"/>
                <w:sz w:val="24"/>
                <w:szCs w:val="24"/>
              </w:rPr>
              <w:t>管网疏通检测项目（</w:t>
            </w:r>
            <w:r>
              <w:rPr>
                <w:rFonts w:hint="eastAsia" w:asciiTheme="majorEastAsia" w:hAnsiTheme="majorEastAsia" w:eastAsiaTheme="majorEastAsia" w:cstheme="majorEastAsia"/>
                <w:sz w:val="24"/>
                <w:szCs w:val="24"/>
                <w:lang w:eastAsia="zh-CN"/>
              </w:rPr>
              <w:t>合同内容</w:t>
            </w:r>
            <w:r>
              <w:rPr>
                <w:rFonts w:hint="eastAsia" w:asciiTheme="majorEastAsia" w:hAnsiTheme="majorEastAsia" w:eastAsiaTheme="majorEastAsia" w:cstheme="majorEastAsia"/>
                <w:sz w:val="24"/>
                <w:szCs w:val="24"/>
              </w:rPr>
              <w:t>需同时含有管网</w:t>
            </w:r>
            <w:r>
              <w:rPr>
                <w:rFonts w:hint="eastAsia" w:asciiTheme="majorEastAsia" w:hAnsiTheme="majorEastAsia" w:eastAsiaTheme="majorEastAsia" w:cstheme="majorEastAsia"/>
                <w:sz w:val="24"/>
                <w:szCs w:val="24"/>
                <w:lang w:eastAsia="zh-CN"/>
              </w:rPr>
              <w:t>疏通和检测</w:t>
            </w:r>
            <w:r>
              <w:rPr>
                <w:rFonts w:hint="eastAsia" w:asciiTheme="majorEastAsia" w:hAnsiTheme="majorEastAsia" w:eastAsiaTheme="majorEastAsia" w:cstheme="majorEastAsia"/>
                <w:sz w:val="24"/>
                <w:szCs w:val="24"/>
              </w:rPr>
              <w:t>），有1个得5分，</w:t>
            </w:r>
            <w:r>
              <w:rPr>
                <w:rFonts w:hint="eastAsia" w:asciiTheme="majorEastAsia" w:hAnsiTheme="majorEastAsia" w:eastAsiaTheme="majorEastAsia" w:cstheme="majorEastAsia"/>
                <w:b/>
                <w:bCs/>
                <w:sz w:val="24"/>
                <w:szCs w:val="24"/>
              </w:rPr>
              <w:t>最高得15分</w:t>
            </w:r>
            <w:r>
              <w:rPr>
                <w:rFonts w:hint="eastAsia" w:asciiTheme="majorEastAsia" w:hAnsiTheme="majorEastAsia" w:eastAsiaTheme="majorEastAsia" w:cstheme="majorEastAsia"/>
                <w:sz w:val="24"/>
                <w:szCs w:val="24"/>
              </w:rPr>
              <w:t>。</w:t>
            </w:r>
          </w:p>
          <w:p>
            <w:pPr>
              <w:keepNext w:val="0"/>
              <w:keepLines w:val="0"/>
              <w:pageBreakBefore w:val="0"/>
              <w:widowControl/>
              <w:kinsoku/>
              <w:wordWrap/>
              <w:overflowPunct/>
              <w:topLinePunct w:val="0"/>
              <w:autoSpaceDE/>
              <w:autoSpaceDN/>
              <w:bidi w:val="0"/>
              <w:adjustRightInd w:val="0"/>
              <w:snapToGrid/>
              <w:spacing w:line="40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注：1、</w:t>
            </w:r>
            <w:r>
              <w:rPr>
                <w:rFonts w:hint="eastAsia" w:asciiTheme="majorEastAsia" w:hAnsiTheme="majorEastAsia" w:eastAsiaTheme="majorEastAsia" w:cstheme="majorEastAsia"/>
                <w:sz w:val="24"/>
                <w:szCs w:val="24"/>
              </w:rPr>
              <w:t>投标文件中提供合同复印件加盖公章</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同时提供合同原件备查，不提供原件不得分。</w:t>
            </w:r>
          </w:p>
          <w:p>
            <w:pPr>
              <w:keepNext w:val="0"/>
              <w:keepLines w:val="0"/>
              <w:pageBreakBefore w:val="0"/>
              <w:widowControl/>
              <w:kinsoku/>
              <w:wordWrap/>
              <w:overflowPunct/>
              <w:topLinePunct w:val="0"/>
              <w:autoSpaceDE/>
              <w:autoSpaceDN/>
              <w:bidi w:val="0"/>
              <w:adjustRightInd w:val="0"/>
              <w:snapToGrid/>
              <w:spacing w:line="400" w:lineRule="exact"/>
              <w:ind w:firstLine="482" w:firstLineChars="200"/>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2、</w:t>
            </w:r>
            <w:r>
              <w:rPr>
                <w:rFonts w:hint="eastAsia" w:asciiTheme="majorEastAsia" w:hAnsiTheme="majorEastAsia" w:eastAsiaTheme="majorEastAsia" w:cstheme="majorEastAsia"/>
                <w:sz w:val="24"/>
                <w:szCs w:val="24"/>
              </w:rPr>
              <w:t>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51" w:type="dxa"/>
            <w:vAlign w:val="center"/>
          </w:tcPr>
          <w:p>
            <w:pPr>
              <w:adjustRightInd w:val="0"/>
              <w:spacing w:line="40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1251" w:type="dxa"/>
            <w:vAlign w:val="center"/>
          </w:tcPr>
          <w:p>
            <w:pPr>
              <w:adjustRightInd w:val="0"/>
              <w:spacing w:line="40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检测设备</w:t>
            </w:r>
          </w:p>
        </w:tc>
        <w:tc>
          <w:tcPr>
            <w:tcW w:w="779" w:type="dxa"/>
            <w:vAlign w:val="center"/>
          </w:tcPr>
          <w:p>
            <w:pPr>
              <w:adjustRightInd w:val="0"/>
              <w:spacing w:line="400" w:lineRule="exact"/>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12</w:t>
            </w:r>
          </w:p>
        </w:tc>
        <w:tc>
          <w:tcPr>
            <w:tcW w:w="615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spacing w:line="400" w:lineRule="exact"/>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en-US" w:eastAsia="zh-CN"/>
              </w:rPr>
              <w:t>1、</w:t>
            </w:r>
            <w:r>
              <w:rPr>
                <w:rFonts w:hint="eastAsia" w:asciiTheme="majorEastAsia" w:hAnsiTheme="majorEastAsia" w:eastAsiaTheme="majorEastAsia" w:cstheme="majorEastAsia"/>
                <w:sz w:val="24"/>
                <w:szCs w:val="24"/>
                <w:lang w:eastAsia="zh-CN"/>
              </w:rPr>
              <w:t>供应商</w:t>
            </w:r>
            <w:r>
              <w:rPr>
                <w:rFonts w:hint="eastAsia" w:asciiTheme="majorEastAsia" w:hAnsiTheme="majorEastAsia" w:eastAsiaTheme="majorEastAsia" w:cstheme="majorEastAsia"/>
                <w:sz w:val="24"/>
                <w:szCs w:val="24"/>
              </w:rPr>
              <w:t>同时</w:t>
            </w:r>
            <w:r>
              <w:rPr>
                <w:rFonts w:hint="eastAsia" w:asciiTheme="majorEastAsia" w:hAnsiTheme="majorEastAsia" w:eastAsiaTheme="majorEastAsia" w:cstheme="majorEastAsia"/>
                <w:sz w:val="24"/>
                <w:szCs w:val="24"/>
                <w:lang w:eastAsia="zh-CN"/>
              </w:rPr>
              <w:t>拥</w:t>
            </w:r>
            <w:r>
              <w:rPr>
                <w:rFonts w:hint="eastAsia" w:asciiTheme="majorEastAsia" w:hAnsiTheme="majorEastAsia" w:eastAsiaTheme="majorEastAsia" w:cstheme="majorEastAsia"/>
                <w:sz w:val="24"/>
                <w:szCs w:val="24"/>
              </w:rPr>
              <w:t>有CCTV管道检测机器人和QV管道潜望镜，有1套得3分，</w:t>
            </w:r>
            <w:r>
              <w:rPr>
                <w:rFonts w:hint="eastAsia" w:asciiTheme="majorEastAsia" w:hAnsiTheme="majorEastAsia" w:eastAsiaTheme="majorEastAsia" w:cstheme="majorEastAsia"/>
                <w:b/>
                <w:bCs/>
                <w:sz w:val="24"/>
                <w:szCs w:val="24"/>
              </w:rPr>
              <w:t>本项最高得</w:t>
            </w:r>
            <w:r>
              <w:rPr>
                <w:rFonts w:hint="eastAsia" w:asciiTheme="majorEastAsia" w:hAnsiTheme="majorEastAsia" w:eastAsiaTheme="majorEastAsia" w:cstheme="majorEastAsia"/>
                <w:b/>
                <w:bCs/>
                <w:sz w:val="24"/>
                <w:szCs w:val="24"/>
                <w:lang w:val="en-US" w:eastAsia="zh-CN"/>
              </w:rPr>
              <w:t>6</w:t>
            </w:r>
            <w:r>
              <w:rPr>
                <w:rFonts w:hint="eastAsia" w:asciiTheme="majorEastAsia" w:hAnsiTheme="majorEastAsia" w:eastAsiaTheme="majorEastAsia" w:cstheme="majorEastAsia"/>
                <w:b/>
                <w:bCs/>
                <w:sz w:val="24"/>
                <w:szCs w:val="24"/>
              </w:rPr>
              <w:t>分。</w:t>
            </w:r>
          </w:p>
          <w:p>
            <w:pPr>
              <w:keepNext w:val="0"/>
              <w:keepLines w:val="0"/>
              <w:pageBreakBefore w:val="0"/>
              <w:widowControl/>
              <w:numPr>
                <w:ilvl w:val="0"/>
                <w:numId w:val="0"/>
              </w:numPr>
              <w:kinsoku/>
              <w:wordWrap/>
              <w:overflowPunct/>
              <w:topLinePunct w:val="0"/>
              <w:autoSpaceDE/>
              <w:autoSpaceDN/>
              <w:bidi w:val="0"/>
              <w:adjustRightInd w:val="0"/>
              <w:snapToGrid/>
              <w:spacing w:line="400" w:lineRule="exact"/>
              <w:textAlignment w:val="auto"/>
              <w:rPr>
                <w:rFonts w:hint="default" w:eastAsiaTheme="majorEastAsia"/>
                <w:b/>
                <w:bCs/>
                <w:lang w:val="en-US" w:eastAsia="zh-CN"/>
              </w:rPr>
            </w:pPr>
            <w:r>
              <w:rPr>
                <w:rFonts w:hint="eastAsia" w:asciiTheme="majorEastAsia" w:hAnsiTheme="majorEastAsia" w:eastAsiaTheme="majorEastAsia" w:cstheme="majorEastAsia"/>
                <w:b/>
                <w:bCs/>
                <w:sz w:val="24"/>
                <w:szCs w:val="24"/>
                <w:lang w:val="en-US" w:eastAsia="zh-CN"/>
              </w:rPr>
              <w:t>2、</w:t>
            </w:r>
            <w:r>
              <w:rPr>
                <w:rFonts w:hint="eastAsia" w:asciiTheme="majorEastAsia" w:hAnsiTheme="majorEastAsia" w:eastAsiaTheme="majorEastAsia" w:cstheme="majorEastAsia"/>
                <w:b w:val="0"/>
                <w:bCs w:val="0"/>
                <w:color w:val="auto"/>
                <w:sz w:val="24"/>
                <w:szCs w:val="24"/>
                <w:lang w:val="en-US" w:eastAsia="zh-CN"/>
              </w:rPr>
              <w:t>具有全地形检测机器人（</w:t>
            </w:r>
            <w:r>
              <w:rPr>
                <w:rFonts w:hint="eastAsia" w:asciiTheme="majorEastAsia" w:hAnsiTheme="majorEastAsia" w:eastAsiaTheme="majorEastAsia" w:cstheme="majorEastAsia"/>
                <w:b/>
                <w:bCs/>
                <w:color w:val="auto"/>
                <w:sz w:val="24"/>
                <w:szCs w:val="24"/>
                <w:lang w:val="en-US" w:eastAsia="zh-CN"/>
              </w:rPr>
              <w:t>自有或租赁</w:t>
            </w:r>
            <w:r>
              <w:rPr>
                <w:rFonts w:hint="eastAsia" w:asciiTheme="majorEastAsia" w:hAnsiTheme="majorEastAsia" w:eastAsiaTheme="majorEastAsia" w:cstheme="majorEastAsia"/>
                <w:b w:val="0"/>
                <w:bCs w:val="0"/>
                <w:color w:val="auto"/>
                <w:sz w:val="24"/>
                <w:szCs w:val="24"/>
                <w:lang w:val="en-US" w:eastAsia="zh-CN"/>
              </w:rPr>
              <w:t>）</w:t>
            </w:r>
            <w:r>
              <w:rPr>
                <w:rFonts w:hint="eastAsia"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sz w:val="24"/>
                <w:szCs w:val="24"/>
                <w:lang w:val="en-US" w:eastAsia="zh-CN"/>
              </w:rPr>
              <w:t>有1个得6分，</w:t>
            </w:r>
            <w:r>
              <w:rPr>
                <w:rFonts w:hint="eastAsia" w:asciiTheme="majorEastAsia" w:hAnsiTheme="majorEastAsia" w:eastAsiaTheme="majorEastAsia" w:cstheme="majorEastAsia"/>
                <w:b/>
                <w:bCs/>
                <w:sz w:val="24"/>
                <w:szCs w:val="24"/>
                <w:lang w:val="en-US" w:eastAsia="zh-CN"/>
              </w:rPr>
              <w:t>本项最高得6分。</w:t>
            </w:r>
          </w:p>
          <w:p>
            <w:pPr>
              <w:keepNext w:val="0"/>
              <w:keepLines w:val="0"/>
              <w:pageBreakBefore w:val="0"/>
              <w:widowControl/>
              <w:kinsoku/>
              <w:wordWrap/>
              <w:overflowPunct/>
              <w:topLinePunct w:val="0"/>
              <w:autoSpaceDE/>
              <w:autoSpaceDN/>
              <w:bidi w:val="0"/>
              <w:adjustRightInd w:val="0"/>
              <w:snapToGrid/>
              <w:spacing w:line="400" w:lineRule="exact"/>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注：1、</w:t>
            </w:r>
            <w:r>
              <w:rPr>
                <w:rFonts w:hint="eastAsia" w:asciiTheme="majorEastAsia" w:hAnsiTheme="majorEastAsia" w:eastAsiaTheme="majorEastAsia" w:cstheme="majorEastAsia"/>
                <w:sz w:val="24"/>
                <w:szCs w:val="24"/>
              </w:rPr>
              <w:t>1套是指CCTV机器人和QV潜望镜各1个</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bidi="ar-SA"/>
              </w:rPr>
              <w:t>投标文件中提供购置发票复印件加盖公章，同时提供购置发票原件备查，不提供原件不得分。</w:t>
            </w:r>
          </w:p>
          <w:p>
            <w:pPr>
              <w:keepNext w:val="0"/>
              <w:keepLines w:val="0"/>
              <w:pageBreakBefore w:val="0"/>
              <w:widowControl/>
              <w:kinsoku/>
              <w:wordWrap/>
              <w:overflowPunct/>
              <w:topLinePunct w:val="0"/>
              <w:autoSpaceDE/>
              <w:autoSpaceDN/>
              <w:bidi w:val="0"/>
              <w:adjustRightInd w:val="0"/>
              <w:snapToGrid/>
              <w:spacing w:line="400" w:lineRule="exact"/>
              <w:ind w:firstLine="482" w:firstLineChars="200"/>
              <w:textAlignment w:val="auto"/>
            </w:pPr>
            <w:r>
              <w:rPr>
                <w:rFonts w:hint="eastAsia" w:asciiTheme="majorEastAsia" w:hAnsiTheme="majorEastAsia" w:eastAsiaTheme="majorEastAsia" w:cstheme="majorEastAsia"/>
                <w:b/>
                <w:bCs/>
                <w:i w:val="0"/>
                <w:iCs w:val="0"/>
                <w:sz w:val="24"/>
                <w:szCs w:val="24"/>
                <w:lang w:val="en-US" w:eastAsia="zh-CN" w:bidi="ar-SA"/>
              </w:rPr>
              <w:t>2、</w:t>
            </w:r>
            <w:r>
              <w:rPr>
                <w:rFonts w:hint="eastAsia" w:asciiTheme="majorEastAsia" w:hAnsiTheme="majorEastAsia" w:eastAsiaTheme="majorEastAsia" w:cstheme="majorEastAsia"/>
                <w:b w:val="0"/>
                <w:bCs w:val="0"/>
                <w:i w:val="0"/>
                <w:iCs w:val="0"/>
                <w:sz w:val="24"/>
                <w:szCs w:val="24"/>
                <w:lang w:val="en-US" w:eastAsia="zh-CN" w:bidi="ar-SA"/>
              </w:rPr>
              <w:t>全地形机器人</w:t>
            </w:r>
            <w:r>
              <w:rPr>
                <w:rFonts w:hint="eastAsia" w:asciiTheme="majorEastAsia" w:hAnsiTheme="majorEastAsia" w:eastAsiaTheme="majorEastAsia" w:cstheme="majorEastAsia"/>
                <w:sz w:val="24"/>
                <w:szCs w:val="24"/>
                <w:lang w:val="en-US" w:eastAsia="zh-CN" w:bidi="ar-SA"/>
              </w:rPr>
              <w:t>投标文件中提供购置发票或租赁协议复印件加盖公章，同时提供购置发票或租赁协议原件备查，不提供原件不得分。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51" w:type="dxa"/>
            <w:vAlign w:val="center"/>
          </w:tcPr>
          <w:p>
            <w:pPr>
              <w:adjustRightInd w:val="0"/>
              <w:spacing w:line="40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1251" w:type="dxa"/>
            <w:vAlign w:val="center"/>
          </w:tcPr>
          <w:p>
            <w:pPr>
              <w:adjustRightInd w:val="0"/>
              <w:spacing w:line="40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项目组成员</w:t>
            </w:r>
          </w:p>
        </w:tc>
        <w:tc>
          <w:tcPr>
            <w:tcW w:w="779" w:type="dxa"/>
            <w:vAlign w:val="center"/>
          </w:tcPr>
          <w:p>
            <w:pPr>
              <w:adjustRightInd w:val="0"/>
              <w:spacing w:line="400" w:lineRule="exact"/>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18</w:t>
            </w:r>
          </w:p>
        </w:tc>
        <w:tc>
          <w:tcPr>
            <w:tcW w:w="6157" w:type="dxa"/>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1、</w:t>
            </w:r>
            <w:r>
              <w:rPr>
                <w:rFonts w:hint="eastAsia" w:asciiTheme="majorEastAsia" w:hAnsiTheme="majorEastAsia" w:eastAsiaTheme="majorEastAsia" w:cstheme="majorEastAsia"/>
                <w:sz w:val="24"/>
                <w:szCs w:val="24"/>
              </w:rPr>
              <w:t>项目负责人具备中级</w:t>
            </w:r>
            <w:r>
              <w:rPr>
                <w:rFonts w:hint="eastAsia" w:asciiTheme="majorEastAsia" w:hAnsiTheme="majorEastAsia" w:eastAsiaTheme="majorEastAsia" w:cstheme="majorEastAsia"/>
                <w:sz w:val="24"/>
                <w:szCs w:val="24"/>
                <w:highlight w:val="none"/>
              </w:rPr>
              <w:t>工程师</w:t>
            </w:r>
            <w:r>
              <w:rPr>
                <w:rFonts w:hint="eastAsia" w:asciiTheme="majorEastAsia" w:hAnsiTheme="majorEastAsia" w:eastAsiaTheme="majorEastAsia" w:cstheme="majorEastAsia"/>
                <w:sz w:val="24"/>
                <w:szCs w:val="24"/>
                <w:highlight w:val="none"/>
                <w:lang w:eastAsia="zh-CN"/>
              </w:rPr>
              <w:t>及以上职称</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b/>
                <w:bCs/>
                <w:sz w:val="24"/>
                <w:szCs w:val="24"/>
                <w:lang w:val="en-US" w:eastAsia="zh-CN"/>
              </w:rPr>
              <w:t>得6分</w:t>
            </w:r>
            <w:r>
              <w:rPr>
                <w:rFonts w:hint="eastAsia" w:asciiTheme="majorEastAsia" w:hAnsiTheme="majorEastAsia" w:eastAsiaTheme="majorEastAsia" w:cstheme="majorEastAsia"/>
                <w:sz w:val="24"/>
                <w:szCs w:val="24"/>
              </w:rPr>
              <w:t>；</w:t>
            </w:r>
          </w:p>
          <w:p>
            <w:pPr>
              <w:keepNext w:val="0"/>
              <w:keepLines w:val="0"/>
              <w:pageBreakBefore w:val="0"/>
              <w:widowControl/>
              <w:kinsoku/>
              <w:wordWrap/>
              <w:overflowPunct/>
              <w:topLinePunct w:val="0"/>
              <w:autoSpaceDE/>
              <w:autoSpaceDN/>
              <w:bidi w:val="0"/>
              <w:adjustRightInd w:val="0"/>
              <w:snapToGrid/>
              <w:spacing w:line="400" w:lineRule="exact"/>
              <w:textAlignment w:val="auto"/>
              <w:rPr>
                <w:rFonts w:hint="eastAsia" w:asciiTheme="majorEastAsia" w:hAnsiTheme="majorEastAsia" w:eastAsiaTheme="majorEastAsia" w:cstheme="majorEastAsia"/>
                <w:sz w:val="24"/>
                <w:szCs w:val="24"/>
                <w:highlight w:val="cyan"/>
                <w:lang w:eastAsia="zh-CN"/>
              </w:rPr>
            </w:pPr>
            <w:r>
              <w:rPr>
                <w:rFonts w:hint="eastAsia" w:asciiTheme="majorEastAsia" w:hAnsiTheme="majorEastAsia" w:eastAsiaTheme="majorEastAsia" w:cstheme="majorEastAsia"/>
                <w:b/>
                <w:bCs/>
                <w:sz w:val="24"/>
                <w:szCs w:val="24"/>
              </w:rPr>
              <w:t>2、</w:t>
            </w:r>
            <w:r>
              <w:rPr>
                <w:rFonts w:hint="eastAsia" w:asciiTheme="majorEastAsia" w:hAnsiTheme="majorEastAsia" w:eastAsiaTheme="majorEastAsia" w:cstheme="majorEastAsia"/>
                <w:sz w:val="24"/>
                <w:szCs w:val="24"/>
              </w:rPr>
              <w:t>配备专业的有限空间作业人员，需</w:t>
            </w:r>
            <w:r>
              <w:rPr>
                <w:rFonts w:hint="eastAsia" w:asciiTheme="majorEastAsia" w:hAnsiTheme="majorEastAsia" w:eastAsiaTheme="majorEastAsia" w:cstheme="majorEastAsia"/>
                <w:sz w:val="24"/>
                <w:szCs w:val="24"/>
                <w:lang w:eastAsia="zh-CN"/>
              </w:rPr>
              <w:t>同时</w:t>
            </w:r>
            <w:r>
              <w:rPr>
                <w:rFonts w:hint="eastAsia" w:asciiTheme="majorEastAsia" w:hAnsiTheme="majorEastAsia" w:eastAsiaTheme="majorEastAsia" w:cstheme="majorEastAsia"/>
                <w:sz w:val="24"/>
                <w:szCs w:val="24"/>
              </w:rPr>
              <w:t>具备有毒有害有限空间作业培训考核合格证</w:t>
            </w:r>
            <w:r>
              <w:rPr>
                <w:rFonts w:hint="eastAsia" w:asciiTheme="majorEastAsia" w:hAnsiTheme="majorEastAsia" w:eastAsiaTheme="majorEastAsia" w:cstheme="majorEastAsia"/>
                <w:sz w:val="24"/>
                <w:szCs w:val="24"/>
                <w:lang w:eastAsia="zh-CN"/>
              </w:rPr>
              <w:t>和市政工程潜水员证书</w:t>
            </w:r>
            <w:r>
              <w:rPr>
                <w:rFonts w:hint="eastAsia" w:asciiTheme="majorEastAsia" w:hAnsiTheme="majorEastAsia" w:eastAsiaTheme="majorEastAsia" w:cstheme="majorEastAsia"/>
                <w:sz w:val="24"/>
                <w:szCs w:val="24"/>
              </w:rPr>
              <w:t>，有1名得</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分，</w:t>
            </w:r>
            <w:r>
              <w:rPr>
                <w:rFonts w:hint="eastAsia" w:asciiTheme="majorEastAsia" w:hAnsiTheme="majorEastAsia" w:eastAsiaTheme="majorEastAsia" w:cstheme="majorEastAsia"/>
                <w:b/>
                <w:bCs/>
                <w:sz w:val="24"/>
                <w:szCs w:val="24"/>
              </w:rPr>
              <w:t>最高得</w:t>
            </w:r>
            <w:r>
              <w:rPr>
                <w:rFonts w:hint="eastAsia" w:asciiTheme="majorEastAsia" w:hAnsiTheme="majorEastAsia" w:eastAsiaTheme="majorEastAsia" w:cstheme="majorEastAsia"/>
                <w:b/>
                <w:bCs/>
                <w:sz w:val="24"/>
                <w:szCs w:val="24"/>
                <w:lang w:val="en-US" w:eastAsia="zh-CN"/>
              </w:rPr>
              <w:t>6</w:t>
            </w:r>
            <w:r>
              <w:rPr>
                <w:rFonts w:hint="eastAsia" w:asciiTheme="majorEastAsia" w:hAnsiTheme="majorEastAsia" w:eastAsiaTheme="majorEastAsia" w:cstheme="majorEastAsia"/>
                <w:b/>
                <w:bCs/>
                <w:sz w:val="24"/>
                <w:szCs w:val="24"/>
              </w:rPr>
              <w:t>分</w:t>
            </w:r>
            <w:r>
              <w:rPr>
                <w:rFonts w:hint="eastAsia" w:asciiTheme="majorEastAsia" w:hAnsiTheme="majorEastAsia" w:eastAsiaTheme="majorEastAsia" w:cstheme="majorEastAsia"/>
                <w:sz w:val="24"/>
                <w:szCs w:val="24"/>
              </w:rPr>
              <w:t>；（与项目负责人不得兼任）</w:t>
            </w:r>
          </w:p>
          <w:p>
            <w:pPr>
              <w:keepNext w:val="0"/>
              <w:keepLines w:val="0"/>
              <w:pageBreakBefore w:val="0"/>
              <w:widowControl/>
              <w:kinsoku/>
              <w:wordWrap/>
              <w:overflowPunct/>
              <w:topLinePunct w:val="0"/>
              <w:autoSpaceDE/>
              <w:autoSpaceDN/>
              <w:bidi w:val="0"/>
              <w:adjustRightInd w:val="0"/>
              <w:snapToGrid/>
              <w:spacing w:line="400" w:lineRule="exact"/>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3、</w:t>
            </w:r>
            <w:r>
              <w:rPr>
                <w:rFonts w:hint="eastAsia" w:asciiTheme="majorEastAsia" w:hAnsiTheme="majorEastAsia" w:eastAsiaTheme="majorEastAsia" w:cstheme="majorEastAsia"/>
                <w:sz w:val="24"/>
                <w:szCs w:val="24"/>
              </w:rPr>
              <w:t>配备专业的视频检测人员</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人，需具备城镇排水管道检测与评估及非开挖修复证书，有1名得</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分，</w:t>
            </w:r>
            <w:r>
              <w:rPr>
                <w:rFonts w:hint="eastAsia" w:asciiTheme="majorEastAsia" w:hAnsiTheme="majorEastAsia" w:eastAsiaTheme="majorEastAsia" w:cstheme="majorEastAsia"/>
                <w:b/>
                <w:bCs/>
                <w:sz w:val="24"/>
                <w:szCs w:val="24"/>
              </w:rPr>
              <w:t>最高得</w:t>
            </w:r>
            <w:r>
              <w:rPr>
                <w:rFonts w:hint="eastAsia" w:asciiTheme="majorEastAsia" w:hAnsiTheme="majorEastAsia" w:eastAsiaTheme="majorEastAsia" w:cstheme="majorEastAsia"/>
                <w:b/>
                <w:bCs/>
                <w:sz w:val="24"/>
                <w:szCs w:val="24"/>
                <w:lang w:val="en-US" w:eastAsia="zh-CN"/>
              </w:rPr>
              <w:t>6</w:t>
            </w:r>
            <w:r>
              <w:rPr>
                <w:rFonts w:hint="eastAsia" w:asciiTheme="majorEastAsia" w:hAnsiTheme="majorEastAsia" w:eastAsiaTheme="majorEastAsia" w:cstheme="majorEastAsia"/>
                <w:b/>
                <w:bCs/>
                <w:sz w:val="24"/>
                <w:szCs w:val="24"/>
              </w:rPr>
              <w:t>分</w:t>
            </w:r>
            <w:r>
              <w:rPr>
                <w:rFonts w:hint="eastAsia" w:asciiTheme="majorEastAsia" w:hAnsiTheme="majorEastAsia" w:eastAsiaTheme="majorEastAsia" w:cstheme="majorEastAsia"/>
                <w:sz w:val="24"/>
                <w:szCs w:val="24"/>
              </w:rPr>
              <w:t>（与项目负责人不得兼任）。</w:t>
            </w:r>
          </w:p>
          <w:p>
            <w:pPr>
              <w:keepNext w:val="0"/>
              <w:keepLines w:val="0"/>
              <w:pageBreakBefore w:val="0"/>
              <w:widowControl/>
              <w:kinsoku/>
              <w:wordWrap/>
              <w:overflowPunct/>
              <w:topLinePunct w:val="0"/>
              <w:autoSpaceDE/>
              <w:autoSpaceDN/>
              <w:bidi w:val="0"/>
              <w:adjustRightInd w:val="0"/>
              <w:snapToGrid/>
              <w:spacing w:line="40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注：</w:t>
            </w:r>
            <w:r>
              <w:rPr>
                <w:rFonts w:hint="eastAsia" w:asciiTheme="majorEastAsia" w:hAnsiTheme="majorEastAsia" w:eastAsiaTheme="majorEastAsia" w:cstheme="majorEastAsia"/>
                <w:sz w:val="24"/>
                <w:szCs w:val="24"/>
              </w:rPr>
              <w:t>投标文件中提供资格证</w:t>
            </w:r>
          </w:p>
          <w:p>
            <w:pPr>
              <w:keepNext w:val="0"/>
              <w:keepLines w:val="0"/>
              <w:pageBreakBefore w:val="0"/>
              <w:widowControl/>
              <w:kinsoku/>
              <w:wordWrap/>
              <w:overflowPunct/>
              <w:topLinePunct w:val="0"/>
              <w:autoSpaceDE/>
              <w:autoSpaceDN/>
              <w:bidi w:val="0"/>
              <w:adjustRightInd w:val="0"/>
              <w:snapToGrid/>
              <w:spacing w:line="400" w:lineRule="exact"/>
              <w:textAlignment w:val="auto"/>
              <w:rPr>
                <w:rFonts w:eastAsiaTheme="majorEastAsia"/>
              </w:rPr>
            </w:pPr>
            <w:r>
              <w:rPr>
                <w:rFonts w:hint="eastAsia" w:asciiTheme="majorEastAsia" w:hAnsiTheme="majorEastAsia" w:eastAsiaTheme="majorEastAsia" w:cstheme="majorEastAsia"/>
                <w:sz w:val="24"/>
                <w:szCs w:val="24"/>
              </w:rPr>
              <w:t>书、职称证书和</w:t>
            </w:r>
            <w:r>
              <w:rPr>
                <w:rFonts w:hint="eastAsia" w:asciiTheme="majorEastAsia" w:hAnsiTheme="majorEastAsia" w:eastAsiaTheme="majorEastAsia" w:cstheme="majorEastAsia"/>
                <w:bCs/>
                <w:sz w:val="24"/>
                <w:szCs w:val="22"/>
              </w:rPr>
              <w:t>供应商为以上人员缴纳的近三个月（</w:t>
            </w:r>
            <w:r>
              <w:rPr>
                <w:rFonts w:hint="eastAsia" w:asciiTheme="majorEastAsia" w:hAnsiTheme="majorEastAsia" w:eastAsiaTheme="majorEastAsia" w:cstheme="majorEastAsia"/>
                <w:bCs/>
                <w:sz w:val="24"/>
              </w:rPr>
              <w:t>202</w:t>
            </w:r>
            <w:r>
              <w:rPr>
                <w:rFonts w:hint="eastAsia" w:asciiTheme="majorEastAsia" w:hAnsiTheme="majorEastAsia" w:eastAsiaTheme="majorEastAsia" w:cstheme="majorEastAsia"/>
                <w:bCs/>
                <w:sz w:val="24"/>
                <w:lang w:val="en-US" w:eastAsia="zh-CN"/>
              </w:rPr>
              <w:t>2</w:t>
            </w:r>
            <w:r>
              <w:rPr>
                <w:rFonts w:hint="eastAsia" w:asciiTheme="majorEastAsia" w:hAnsiTheme="majorEastAsia" w:eastAsiaTheme="majorEastAsia" w:cstheme="majorEastAsia"/>
                <w:bCs/>
                <w:sz w:val="24"/>
              </w:rPr>
              <w:t>年</w:t>
            </w:r>
            <w:r>
              <w:rPr>
                <w:rFonts w:hint="eastAsia" w:asciiTheme="majorEastAsia" w:hAnsiTheme="majorEastAsia" w:eastAsiaTheme="majorEastAsia" w:cstheme="majorEastAsia"/>
                <w:bCs/>
                <w:sz w:val="24"/>
                <w:lang w:val="en-US" w:eastAsia="zh-CN"/>
              </w:rPr>
              <w:t>11</w:t>
            </w:r>
            <w:r>
              <w:rPr>
                <w:rFonts w:hint="eastAsia" w:asciiTheme="majorEastAsia" w:hAnsiTheme="majorEastAsia" w:eastAsiaTheme="majorEastAsia" w:cstheme="majorEastAsia"/>
                <w:bCs/>
                <w:sz w:val="24"/>
              </w:rPr>
              <w:t>月</w:t>
            </w:r>
            <w:r>
              <w:rPr>
                <w:rFonts w:hint="eastAsia" w:asciiTheme="majorEastAsia" w:hAnsiTheme="majorEastAsia" w:eastAsiaTheme="majorEastAsia" w:cstheme="majorEastAsia"/>
                <w:bCs/>
                <w:sz w:val="24"/>
                <w:lang w:val="en-US" w:eastAsia="zh-CN"/>
              </w:rPr>
              <w:t>至2023年1</w:t>
            </w:r>
            <w:r>
              <w:rPr>
                <w:rFonts w:hint="eastAsia" w:asciiTheme="majorEastAsia" w:hAnsiTheme="majorEastAsia" w:eastAsiaTheme="majorEastAsia" w:cstheme="majorEastAsia"/>
                <w:bCs/>
                <w:sz w:val="24"/>
              </w:rPr>
              <w:t>月</w:t>
            </w:r>
            <w:r>
              <w:rPr>
                <w:rFonts w:hint="eastAsia" w:asciiTheme="majorEastAsia" w:hAnsiTheme="majorEastAsia" w:eastAsiaTheme="majorEastAsia" w:cstheme="majorEastAsia"/>
                <w:bCs/>
                <w:sz w:val="24"/>
                <w:szCs w:val="22"/>
              </w:rPr>
              <w:t>）的社会保障证明材料的复印件加盖公章</w:t>
            </w:r>
            <w:r>
              <w:rPr>
                <w:rFonts w:hint="eastAsia" w:asciiTheme="majorEastAsia" w:hAnsiTheme="majorEastAsia" w:eastAsiaTheme="majorEastAsia" w:cstheme="majorEastAsia"/>
                <w:sz w:val="24"/>
                <w:szCs w:val="24"/>
              </w:rPr>
              <w:t>同时提供原件备查，不提供原件不得分。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8938" w:type="dxa"/>
            <w:gridSpan w:val="4"/>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三、技术部分（</w:t>
            </w:r>
            <w:r>
              <w:rPr>
                <w:rFonts w:hint="eastAsia" w:asciiTheme="majorEastAsia" w:hAnsiTheme="majorEastAsia" w:eastAsiaTheme="majorEastAsia" w:cstheme="majorEastAsia"/>
                <w:b/>
                <w:bCs/>
                <w:sz w:val="24"/>
                <w:szCs w:val="24"/>
                <w:lang w:val="en-US" w:eastAsia="zh-CN"/>
              </w:rPr>
              <w:t>10</w:t>
            </w:r>
            <w:r>
              <w:rPr>
                <w:rFonts w:hint="eastAsia" w:asciiTheme="majorEastAsia" w:hAnsiTheme="majorEastAsia" w:eastAsiaTheme="majorEastAsia" w:cstheme="majorEastAsia"/>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751" w:type="dxa"/>
            <w:vAlign w:val="center"/>
          </w:tcPr>
          <w:p>
            <w:pPr>
              <w:adjustRightInd w:val="0"/>
              <w:spacing w:line="40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251" w:type="dxa"/>
            <w:vAlign w:val="center"/>
          </w:tcPr>
          <w:p>
            <w:pPr>
              <w:adjustRightInd w:val="0"/>
              <w:spacing w:line="40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实施方案</w:t>
            </w:r>
          </w:p>
        </w:tc>
        <w:tc>
          <w:tcPr>
            <w:tcW w:w="779" w:type="dxa"/>
            <w:vAlign w:val="center"/>
          </w:tcPr>
          <w:p>
            <w:pPr>
              <w:adjustRightInd w:val="0"/>
              <w:spacing w:line="400" w:lineRule="exact"/>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10</w:t>
            </w:r>
          </w:p>
        </w:tc>
        <w:tc>
          <w:tcPr>
            <w:tcW w:w="6157" w:type="dxa"/>
            <w:vAlign w:val="center"/>
          </w:tcPr>
          <w:p>
            <w:pPr>
              <w:keepNext w:val="0"/>
              <w:keepLines w:val="0"/>
              <w:pageBreakBefore w:val="0"/>
              <w:widowControl/>
              <w:numPr>
                <w:ilvl w:val="0"/>
                <w:numId w:val="0"/>
              </w:numPr>
              <w:kinsoku/>
              <w:wordWrap/>
              <w:overflowPunct/>
              <w:topLinePunct w:val="0"/>
              <w:autoSpaceDE/>
              <w:autoSpaceDN/>
              <w:bidi w:val="0"/>
              <w:adjustRightInd w:val="0"/>
              <w:snapToGrid/>
              <w:spacing w:line="400" w:lineRule="exact"/>
              <w:textAlignment w:val="auto"/>
              <w:rPr>
                <w:rFonts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lang w:val="en-US" w:eastAsia="zh-CN"/>
              </w:rPr>
              <w:t>1、</w:t>
            </w:r>
            <w:r>
              <w:rPr>
                <w:rFonts w:hint="eastAsia" w:asciiTheme="majorEastAsia" w:hAnsiTheme="majorEastAsia" w:eastAsiaTheme="majorEastAsia" w:cstheme="majorEastAsia"/>
                <w:sz w:val="24"/>
                <w:szCs w:val="24"/>
              </w:rPr>
              <w:t>针对</w:t>
            </w:r>
            <w:r>
              <w:rPr>
                <w:rFonts w:hint="eastAsia" w:asciiTheme="majorEastAsia" w:hAnsiTheme="majorEastAsia" w:eastAsiaTheme="majorEastAsia" w:cstheme="majorEastAsia"/>
                <w:sz w:val="24"/>
                <w:szCs w:val="24"/>
                <w:lang w:eastAsia="zh-CN"/>
              </w:rPr>
              <w:t>本项目重点流域</w:t>
            </w:r>
            <w:r>
              <w:rPr>
                <w:rFonts w:hint="eastAsia" w:asciiTheme="majorEastAsia" w:hAnsiTheme="majorEastAsia" w:eastAsiaTheme="majorEastAsia" w:cstheme="majorEastAsia"/>
                <w:sz w:val="24"/>
                <w:szCs w:val="24"/>
              </w:rPr>
              <w:t>周边环境，编制合理化的</w:t>
            </w:r>
            <w:r>
              <w:rPr>
                <w:rFonts w:hint="eastAsia" w:asciiTheme="majorEastAsia" w:hAnsiTheme="majorEastAsia" w:eastAsiaTheme="majorEastAsia" w:cstheme="majorEastAsia"/>
                <w:sz w:val="24"/>
                <w:szCs w:val="24"/>
                <w:lang w:eastAsia="zh-CN"/>
              </w:rPr>
              <w:t>管网疏通检测、溯源排查等实施</w:t>
            </w:r>
            <w:r>
              <w:rPr>
                <w:rFonts w:hint="eastAsia" w:asciiTheme="majorEastAsia" w:hAnsiTheme="majorEastAsia" w:eastAsiaTheme="majorEastAsia" w:cstheme="majorEastAsia"/>
                <w:sz w:val="24"/>
                <w:szCs w:val="24"/>
              </w:rPr>
              <w:t>方案</w:t>
            </w:r>
            <w:r>
              <w:rPr>
                <w:rFonts w:hint="eastAsia" w:asciiTheme="majorEastAsia" w:hAnsiTheme="majorEastAsia" w:eastAsiaTheme="majorEastAsia" w:cstheme="majorEastAsia"/>
                <w:sz w:val="24"/>
                <w:szCs w:val="24"/>
                <w:lang w:eastAsia="zh-CN"/>
              </w:rPr>
              <w:t>和应急预案</w:t>
            </w:r>
            <w:r>
              <w:rPr>
                <w:rFonts w:hint="eastAsia" w:asciiTheme="majorEastAsia" w:hAnsiTheme="majorEastAsia" w:eastAsiaTheme="majorEastAsia" w:cstheme="majorEastAsia"/>
                <w:b w:val="0"/>
                <w:bCs w:val="0"/>
                <w:sz w:val="24"/>
                <w:szCs w:val="24"/>
                <w:highlight w:val="none"/>
              </w:rPr>
              <w:t>（恶劣天气、有限空间作业等）</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eastAsia="zh-CN"/>
              </w:rPr>
              <w:t>相关方案明确</w:t>
            </w:r>
            <w:r>
              <w:rPr>
                <w:rFonts w:hint="eastAsia" w:asciiTheme="majorEastAsia" w:hAnsiTheme="majorEastAsia" w:eastAsiaTheme="majorEastAsia" w:cstheme="majorEastAsia"/>
                <w:sz w:val="24"/>
                <w:szCs w:val="24"/>
              </w:rPr>
              <w:t>质量保证措施、安全保障措施、环境保护措施，要求专业、详细、全面、可行</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b w:val="0"/>
                <w:bCs w:val="0"/>
                <w:sz w:val="24"/>
                <w:szCs w:val="24"/>
                <w:highlight w:val="none"/>
              </w:rPr>
              <w:t>方案专业、全面、可行的得</w:t>
            </w:r>
            <w:r>
              <w:rPr>
                <w:rFonts w:hint="eastAsia" w:asciiTheme="majorEastAsia" w:hAnsiTheme="majorEastAsia" w:eastAsiaTheme="majorEastAsia" w:cstheme="majorEastAsia"/>
                <w:b/>
                <w:bCs/>
                <w:sz w:val="24"/>
                <w:szCs w:val="24"/>
                <w:highlight w:val="none"/>
                <w:lang w:val="en-US" w:eastAsia="zh-CN"/>
              </w:rPr>
              <w:t>4-5</w:t>
            </w:r>
            <w:r>
              <w:rPr>
                <w:rFonts w:hint="eastAsia" w:asciiTheme="majorEastAsia" w:hAnsiTheme="majorEastAsia" w:eastAsiaTheme="majorEastAsia" w:cstheme="majorEastAsia"/>
                <w:b/>
                <w:bCs/>
                <w:sz w:val="24"/>
                <w:szCs w:val="24"/>
                <w:highlight w:val="none"/>
              </w:rPr>
              <w:t>分</w:t>
            </w:r>
            <w:r>
              <w:rPr>
                <w:rFonts w:hint="eastAsia" w:asciiTheme="majorEastAsia" w:hAnsiTheme="majorEastAsia" w:eastAsiaTheme="majorEastAsia" w:cstheme="majorEastAsia"/>
                <w:b w:val="0"/>
                <w:bCs w:val="0"/>
                <w:sz w:val="24"/>
                <w:szCs w:val="24"/>
                <w:highlight w:val="none"/>
              </w:rPr>
              <w:t>，方案较专业、较全面、较可行的得</w:t>
            </w:r>
            <w:r>
              <w:rPr>
                <w:rFonts w:hint="eastAsia" w:asciiTheme="majorEastAsia" w:hAnsiTheme="majorEastAsia" w:eastAsiaTheme="majorEastAsia" w:cstheme="majorEastAsia"/>
                <w:b w:val="0"/>
                <w:bCs w:val="0"/>
                <w:sz w:val="24"/>
                <w:szCs w:val="24"/>
                <w:highlight w:val="none"/>
                <w:lang w:val="en-US" w:eastAsia="zh-CN"/>
              </w:rPr>
              <w:t>2-3</w:t>
            </w:r>
            <w:r>
              <w:rPr>
                <w:rFonts w:hint="eastAsia" w:asciiTheme="majorEastAsia" w:hAnsiTheme="majorEastAsia" w:eastAsiaTheme="majorEastAsia" w:cstheme="majorEastAsia"/>
                <w:b w:val="0"/>
                <w:bCs w:val="0"/>
                <w:sz w:val="24"/>
                <w:szCs w:val="24"/>
                <w:highlight w:val="none"/>
              </w:rPr>
              <w:t>分，方案一般</w:t>
            </w:r>
            <w:r>
              <w:rPr>
                <w:rFonts w:hint="eastAsia" w:asciiTheme="majorEastAsia" w:hAnsiTheme="majorEastAsia" w:eastAsiaTheme="majorEastAsia" w:cstheme="majorEastAsia"/>
                <w:b w:val="0"/>
                <w:bCs w:val="0"/>
                <w:sz w:val="24"/>
                <w:szCs w:val="24"/>
                <w:highlight w:val="none"/>
                <w:lang w:eastAsia="zh-CN"/>
              </w:rPr>
              <w:t>的得</w:t>
            </w:r>
            <w:r>
              <w:rPr>
                <w:rFonts w:hint="eastAsia" w:asciiTheme="majorEastAsia" w:hAnsiTheme="majorEastAsia" w:eastAsiaTheme="majorEastAsia" w:cstheme="majorEastAsia"/>
                <w:b w:val="0"/>
                <w:bCs w:val="0"/>
                <w:sz w:val="24"/>
                <w:szCs w:val="24"/>
                <w:highlight w:val="none"/>
                <w:lang w:val="en-US" w:eastAsia="zh-CN"/>
              </w:rPr>
              <w:t>1分。</w:t>
            </w:r>
          </w:p>
          <w:p>
            <w:pPr>
              <w:keepNext w:val="0"/>
              <w:keepLines w:val="0"/>
              <w:pageBreakBefore w:val="0"/>
              <w:widowControl/>
              <w:kinsoku/>
              <w:wordWrap/>
              <w:overflowPunct/>
              <w:topLinePunct w:val="0"/>
              <w:autoSpaceDE/>
              <w:autoSpaceDN/>
              <w:bidi w:val="0"/>
              <w:adjustRightInd w:val="0"/>
              <w:snapToGrid/>
              <w:spacing w:line="400" w:lineRule="exact"/>
              <w:textAlignment w:val="auto"/>
              <w:rPr>
                <w:rFonts w:hint="eastAsia" w:asciiTheme="majorEastAsia" w:hAnsiTheme="majorEastAsia" w:eastAsiaTheme="majorEastAsia" w:cstheme="majorEastAsia"/>
                <w:b w:val="0"/>
                <w:bCs w:val="0"/>
                <w:sz w:val="24"/>
                <w:szCs w:val="24"/>
                <w:highlight w:val="none"/>
                <w:lang w:eastAsia="zh-CN"/>
              </w:rPr>
            </w:pPr>
            <w:r>
              <w:rPr>
                <w:rFonts w:hint="eastAsia" w:asciiTheme="majorEastAsia" w:hAnsiTheme="majorEastAsia" w:eastAsiaTheme="majorEastAsia" w:cstheme="majorEastAsia"/>
                <w:b/>
                <w:bCs/>
                <w:sz w:val="24"/>
                <w:szCs w:val="24"/>
                <w:highlight w:val="none"/>
                <w:lang w:val="en-US" w:eastAsia="zh-CN"/>
              </w:rPr>
              <w:t>2</w:t>
            </w:r>
            <w:r>
              <w:rPr>
                <w:rFonts w:hint="eastAsia" w:asciiTheme="majorEastAsia" w:hAnsiTheme="majorEastAsia" w:eastAsiaTheme="majorEastAsia" w:cstheme="majorEastAsia"/>
                <w:b/>
                <w:bCs/>
                <w:sz w:val="24"/>
                <w:szCs w:val="24"/>
                <w:highlight w:val="none"/>
              </w:rPr>
              <w:t>、</w:t>
            </w:r>
            <w:r>
              <w:rPr>
                <w:rFonts w:hint="eastAsia" w:asciiTheme="majorEastAsia" w:hAnsiTheme="majorEastAsia" w:eastAsiaTheme="majorEastAsia" w:cstheme="majorEastAsia"/>
                <w:b w:val="0"/>
                <w:bCs w:val="0"/>
                <w:sz w:val="24"/>
                <w:szCs w:val="24"/>
                <w:highlight w:val="none"/>
              </w:rPr>
              <w:t>根据投标人自身实力</w:t>
            </w:r>
            <w:r>
              <w:rPr>
                <w:rFonts w:hint="eastAsia" w:asciiTheme="majorEastAsia" w:hAnsiTheme="majorEastAsia" w:eastAsiaTheme="majorEastAsia" w:cstheme="majorEastAsia"/>
                <w:b w:val="0"/>
                <w:bCs w:val="0"/>
                <w:sz w:val="24"/>
                <w:szCs w:val="24"/>
                <w:highlight w:val="none"/>
                <w:lang w:eastAsia="zh-CN"/>
              </w:rPr>
              <w:t>及排查范围</w:t>
            </w:r>
            <w:r>
              <w:rPr>
                <w:rFonts w:hint="eastAsia" w:asciiTheme="majorEastAsia" w:hAnsiTheme="majorEastAsia" w:eastAsiaTheme="majorEastAsia" w:cstheme="majorEastAsia"/>
                <w:b w:val="0"/>
                <w:bCs w:val="0"/>
                <w:sz w:val="24"/>
                <w:szCs w:val="24"/>
                <w:highlight w:val="none"/>
              </w:rPr>
              <w:t>，编制管网淤泥专项处理方案，方案需明确淤泥运输方式、运输线路、无害化处理协议及处理方式等</w:t>
            </w:r>
            <w:r>
              <w:rPr>
                <w:rFonts w:hint="eastAsia" w:asciiTheme="majorEastAsia" w:hAnsiTheme="majorEastAsia" w:eastAsiaTheme="majorEastAsia" w:cstheme="majorEastAsia"/>
                <w:b w:val="0"/>
                <w:bCs w:val="0"/>
                <w:color w:val="auto"/>
                <w:sz w:val="24"/>
                <w:szCs w:val="24"/>
                <w:highlight w:val="none"/>
              </w:rPr>
              <w:t>相关内容。实施方案详尽且合理的得</w:t>
            </w:r>
            <w:r>
              <w:rPr>
                <w:rFonts w:hint="eastAsia" w:asciiTheme="majorEastAsia" w:hAnsiTheme="majorEastAsia" w:eastAsiaTheme="majorEastAsia" w:cstheme="majorEastAsia"/>
                <w:b/>
                <w:bCs/>
                <w:sz w:val="24"/>
                <w:szCs w:val="24"/>
                <w:highlight w:val="none"/>
                <w:lang w:val="en-US" w:eastAsia="zh-CN"/>
              </w:rPr>
              <w:t>4-5</w:t>
            </w:r>
            <w:r>
              <w:rPr>
                <w:rFonts w:hint="eastAsia" w:asciiTheme="majorEastAsia" w:hAnsiTheme="majorEastAsia" w:eastAsiaTheme="majorEastAsia" w:cstheme="majorEastAsia"/>
                <w:b/>
                <w:bCs/>
                <w:sz w:val="24"/>
                <w:szCs w:val="24"/>
                <w:highlight w:val="none"/>
              </w:rPr>
              <w:t>分</w:t>
            </w:r>
            <w:r>
              <w:rPr>
                <w:rFonts w:hint="eastAsia" w:asciiTheme="majorEastAsia" w:hAnsiTheme="majorEastAsia" w:eastAsiaTheme="majorEastAsia" w:cstheme="majorEastAsia"/>
                <w:b w:val="0"/>
                <w:bCs w:val="0"/>
                <w:color w:val="auto"/>
                <w:sz w:val="24"/>
                <w:szCs w:val="24"/>
                <w:highlight w:val="none"/>
              </w:rPr>
              <w:t>，方案一般的得</w:t>
            </w:r>
            <w:r>
              <w:rPr>
                <w:rFonts w:hint="eastAsia" w:asciiTheme="majorEastAsia" w:hAnsiTheme="majorEastAsia" w:eastAsiaTheme="majorEastAsia" w:cstheme="majorEastAsia"/>
                <w:b w:val="0"/>
                <w:bCs w:val="0"/>
                <w:color w:val="auto"/>
                <w:sz w:val="24"/>
                <w:szCs w:val="24"/>
                <w:highlight w:val="none"/>
                <w:lang w:val="en-US" w:eastAsia="zh-CN"/>
              </w:rPr>
              <w:t>2-3</w:t>
            </w:r>
            <w:r>
              <w:rPr>
                <w:rFonts w:hint="eastAsia" w:asciiTheme="majorEastAsia" w:hAnsiTheme="majorEastAsia" w:eastAsiaTheme="majorEastAsia" w:cstheme="majorEastAsia"/>
                <w:b w:val="0"/>
                <w:bCs w:val="0"/>
                <w:color w:val="auto"/>
                <w:sz w:val="24"/>
                <w:szCs w:val="24"/>
                <w:highlight w:val="none"/>
              </w:rPr>
              <w:t>分</w:t>
            </w:r>
            <w:r>
              <w:rPr>
                <w:rFonts w:hint="eastAsia" w:asciiTheme="majorEastAsia" w:hAnsiTheme="majorEastAsia" w:eastAsiaTheme="majorEastAsia" w:cstheme="majorEastAsia"/>
                <w:b w:val="0"/>
                <w:bCs w:val="0"/>
                <w:color w:val="auto"/>
                <w:sz w:val="24"/>
                <w:szCs w:val="24"/>
                <w:highlight w:val="none"/>
                <w:lang w:val="en-US" w:eastAsia="zh-CN"/>
              </w:rPr>
              <w:t>,未提供的得0分</w:t>
            </w:r>
            <w:r>
              <w:rPr>
                <w:rFonts w:hint="eastAsia" w:asciiTheme="majorEastAsia" w:hAnsiTheme="majorEastAsia" w:eastAsiaTheme="majorEastAsia" w:cstheme="majorEastAsia"/>
                <w:b w:val="0"/>
                <w:bCs w:val="0"/>
                <w:color w:val="auto"/>
                <w:sz w:val="24"/>
                <w:szCs w:val="24"/>
                <w:highlight w:val="none"/>
              </w:rPr>
              <w:t>。（如淤泥处置方法仅为场地堆放，不做无害化处置，则管网淤泥处置方案不得分）</w:t>
            </w:r>
            <w:r>
              <w:rPr>
                <w:rFonts w:hint="eastAsia" w:asciiTheme="majorEastAsia" w:hAnsiTheme="majorEastAsia" w:eastAsiaTheme="majorEastAsia" w:cstheme="majorEastAsia"/>
                <w:b w:val="0"/>
                <w:bCs w:val="0"/>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spacing w:line="400" w:lineRule="exact"/>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注：投标文件中提供协议复印件加盖公章同时提供原件备查，不提供原件不得分。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2002" w:type="dxa"/>
            <w:gridSpan w:val="2"/>
            <w:vAlign w:val="center"/>
          </w:tcPr>
          <w:p>
            <w:pPr>
              <w:adjustRightInd w:val="0"/>
              <w:spacing w:line="40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合计</w:t>
            </w:r>
          </w:p>
        </w:tc>
        <w:tc>
          <w:tcPr>
            <w:tcW w:w="779" w:type="dxa"/>
            <w:vAlign w:val="center"/>
          </w:tcPr>
          <w:p>
            <w:pPr>
              <w:adjustRightInd w:val="0"/>
              <w:spacing w:line="40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100</w:t>
            </w:r>
          </w:p>
        </w:tc>
        <w:tc>
          <w:tcPr>
            <w:tcW w:w="6157" w:type="dxa"/>
            <w:vAlign w:val="center"/>
          </w:tcPr>
          <w:p>
            <w:pPr>
              <w:adjustRightInd w:val="0"/>
              <w:spacing w:line="400" w:lineRule="exact"/>
              <w:rPr>
                <w:rFonts w:asciiTheme="majorEastAsia" w:hAnsiTheme="majorEastAsia" w:eastAsiaTheme="majorEastAsia" w:cstheme="majorEastAsia"/>
                <w:sz w:val="24"/>
                <w:szCs w:val="24"/>
              </w:rPr>
            </w:pPr>
          </w:p>
        </w:tc>
      </w:tr>
    </w:tbl>
    <w:p>
      <w:pPr>
        <w:jc w:val="both"/>
        <w:rPr>
          <w:rFonts w:hint="eastAsia" w:asciiTheme="majorEastAsia" w:hAnsiTheme="majorEastAsia" w:eastAsiaTheme="majorEastAsia" w:cstheme="majorEastAsia"/>
          <w:b/>
          <w:bCs/>
          <w:kern w:val="2"/>
          <w:sz w:val="32"/>
          <w:szCs w:val="32"/>
          <w:highlight w:val="none"/>
          <w:lang w:val="zh-CN"/>
        </w:rPr>
      </w:pPr>
    </w:p>
    <w:p>
      <w:pPr>
        <w:jc w:val="center"/>
        <w:rPr>
          <w:rFonts w:asciiTheme="majorEastAsia" w:hAnsiTheme="majorEastAsia" w:eastAsiaTheme="majorEastAsia" w:cstheme="majorEastAsia"/>
          <w:b/>
          <w:sz w:val="28"/>
          <w:szCs w:val="21"/>
          <w:highlight w:val="none"/>
        </w:rPr>
      </w:pPr>
      <w:r>
        <w:rPr>
          <w:rFonts w:hint="eastAsia" w:asciiTheme="majorEastAsia" w:hAnsiTheme="majorEastAsia" w:eastAsiaTheme="majorEastAsia" w:cstheme="majorEastAsia"/>
          <w:b/>
          <w:bCs/>
          <w:kern w:val="2"/>
          <w:sz w:val="32"/>
          <w:szCs w:val="32"/>
          <w:highlight w:val="none"/>
          <w:lang w:val="zh-CN"/>
        </w:rPr>
        <w:t>第六章　</w:t>
      </w:r>
      <w:bookmarkEnd w:id="50"/>
      <w:bookmarkEnd w:id="51"/>
      <w:bookmarkEnd w:id="52"/>
      <w:bookmarkEnd w:id="53"/>
      <w:r>
        <w:rPr>
          <w:rFonts w:hint="eastAsia" w:asciiTheme="majorEastAsia" w:hAnsiTheme="majorEastAsia" w:eastAsiaTheme="majorEastAsia" w:cstheme="majorEastAsia"/>
          <w:b/>
          <w:sz w:val="28"/>
          <w:szCs w:val="21"/>
          <w:highlight w:val="none"/>
        </w:rPr>
        <w:t>合同主要条款</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根据《中华人民共和国政府采购法》《中华人民共和国民法典》等法律法规的规定，甲乙双方按照采购结果签订本合同。</w:t>
      </w:r>
    </w:p>
    <w:p>
      <w:pPr>
        <w:adjustRightInd w:val="0"/>
        <w:spacing w:line="360" w:lineRule="auto"/>
        <w:ind w:firstLine="482" w:firstLineChars="200"/>
        <w:rPr>
          <w:rFonts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第一条　采购内容</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1、项目名称（项目编号）：</w:t>
      </w:r>
      <w:r>
        <w:rPr>
          <w:rFonts w:hint="eastAsia" w:ascii="宋体" w:hAnsi="宋体"/>
          <w:sz w:val="24"/>
          <w:szCs w:val="24"/>
          <w:highlight w:val="none"/>
          <w:u w:val="none"/>
          <w:lang w:val="en-US" w:eastAsia="zh-CN"/>
        </w:rPr>
        <w:t>滆湖综合整治一期项目-环湖城镇水环境治理工程（入河排口及上游支管网污染源排查项目）、昊丰采公2023-03-03号</w:t>
      </w:r>
      <w:r>
        <w:rPr>
          <w:rFonts w:hint="eastAsia" w:ascii="宋体" w:hAnsi="宋体"/>
          <w:sz w:val="24"/>
          <w:szCs w:val="24"/>
          <w:highlight w:val="none"/>
          <w:u w:val="none"/>
          <w:lang w:val="en-US" w:eastAsia="zh-CN"/>
        </w:rPr>
        <w:t>。</w:t>
      </w:r>
      <w:r>
        <w:rPr>
          <w:rFonts w:hint="eastAsia" w:asciiTheme="majorEastAsia" w:hAnsiTheme="majorEastAsia" w:eastAsiaTheme="majorEastAsia" w:cstheme="majorEastAsia"/>
          <w:sz w:val="24"/>
          <w:szCs w:val="24"/>
          <w:highlight w:val="none"/>
        </w:rPr>
        <w:t xml:space="preserve">　　　　　　　　　　　　　　　　　　　　 </w:t>
      </w:r>
    </w:p>
    <w:p>
      <w:pPr>
        <w:numPr>
          <w:ilvl w:val="0"/>
          <w:numId w:val="0"/>
        </w:numPr>
        <w:spacing w:line="36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2、服务内容：</w:t>
      </w:r>
    </w:p>
    <w:p>
      <w:pPr>
        <w:adjustRightInd w:val="0"/>
        <w:spacing w:line="360" w:lineRule="auto"/>
        <w:ind w:firstLine="480" w:firstLineChars="20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实施查观浜流域、下沿浜、塘门浜、龚巷南河等城区河道周边约</w:t>
      </w:r>
      <w:r>
        <w:rPr>
          <w:rFonts w:hint="eastAsia" w:asciiTheme="majorEastAsia" w:hAnsiTheme="majorEastAsia" w:eastAsiaTheme="majorEastAsia" w:cstheme="majorEastAsia"/>
          <w:b/>
          <w:bCs/>
          <w:color w:val="auto"/>
          <w:sz w:val="24"/>
          <w:szCs w:val="24"/>
          <w:highlight w:val="none"/>
          <w:lang w:val="en-US" w:eastAsia="zh-CN"/>
        </w:rPr>
        <w:t>30</w:t>
      </w:r>
      <w:r>
        <w:rPr>
          <w:rFonts w:hint="eastAsia" w:asciiTheme="majorEastAsia" w:hAnsiTheme="majorEastAsia" w:eastAsiaTheme="majorEastAsia" w:cstheme="majorEastAsia"/>
          <w:color w:val="auto"/>
          <w:sz w:val="24"/>
          <w:szCs w:val="24"/>
          <w:highlight w:val="none"/>
          <w:lang w:val="en-US" w:eastAsia="zh-CN"/>
        </w:rPr>
        <w:t>公里排水管网排查，</w:t>
      </w:r>
      <w:r>
        <w:rPr>
          <w:rFonts w:hint="eastAsia" w:asciiTheme="majorEastAsia" w:hAnsiTheme="majorEastAsia" w:eastAsiaTheme="majorEastAsia" w:cstheme="majorEastAsia"/>
          <w:color w:val="auto"/>
          <w:sz w:val="24"/>
          <w:szCs w:val="24"/>
        </w:rPr>
        <w:t>工作内容主要</w:t>
      </w:r>
      <w:r>
        <w:rPr>
          <w:rFonts w:hint="eastAsia" w:asciiTheme="majorEastAsia" w:hAnsiTheme="majorEastAsia" w:eastAsiaTheme="majorEastAsia" w:cstheme="majorEastAsia"/>
          <w:color w:val="auto"/>
          <w:sz w:val="24"/>
          <w:szCs w:val="24"/>
          <w:lang w:eastAsia="zh-CN"/>
        </w:rPr>
        <w:t>为</w:t>
      </w:r>
      <w:r>
        <w:rPr>
          <w:rFonts w:hint="eastAsia" w:asciiTheme="majorEastAsia" w:hAnsiTheme="majorEastAsia" w:eastAsiaTheme="majorEastAsia" w:cstheme="majorEastAsia"/>
          <w:color w:val="auto"/>
          <w:sz w:val="24"/>
          <w:szCs w:val="24"/>
        </w:rPr>
        <w:t>雨污水管道</w:t>
      </w:r>
      <w:r>
        <w:rPr>
          <w:rFonts w:hint="eastAsia" w:asciiTheme="majorEastAsia" w:hAnsiTheme="majorEastAsia" w:eastAsiaTheme="majorEastAsia" w:cstheme="majorEastAsia"/>
          <w:color w:val="auto"/>
          <w:sz w:val="24"/>
          <w:szCs w:val="24"/>
          <w:lang w:eastAsia="zh-CN"/>
        </w:rPr>
        <w:t>封堵、疏通、</w:t>
      </w:r>
      <w:r>
        <w:rPr>
          <w:rFonts w:hint="eastAsia" w:asciiTheme="majorEastAsia" w:hAnsiTheme="majorEastAsia" w:eastAsiaTheme="majorEastAsia" w:cstheme="majorEastAsia"/>
          <w:color w:val="auto"/>
          <w:sz w:val="24"/>
          <w:szCs w:val="24"/>
        </w:rPr>
        <w:t>检测</w:t>
      </w:r>
      <w:r>
        <w:rPr>
          <w:rFonts w:hint="eastAsia" w:asciiTheme="majorEastAsia" w:hAnsiTheme="majorEastAsia" w:eastAsiaTheme="majorEastAsia" w:cstheme="majorEastAsia"/>
          <w:color w:val="auto"/>
          <w:sz w:val="24"/>
          <w:szCs w:val="24"/>
          <w:lang w:eastAsia="zh-CN"/>
        </w:rPr>
        <w:t>、测绘、淤泥无害化处理、排口流量监测等</w:t>
      </w:r>
      <w:r>
        <w:rPr>
          <w:rFonts w:hint="eastAsia" w:asciiTheme="majorEastAsia" w:hAnsiTheme="majorEastAsia" w:eastAsiaTheme="majorEastAsia" w:cstheme="majorEastAsia"/>
          <w:color w:val="auto"/>
          <w:sz w:val="24"/>
          <w:szCs w:val="24"/>
          <w:highlight w:val="none"/>
          <w:lang w:val="en-US" w:eastAsia="zh-CN"/>
        </w:rPr>
        <w:t>相关服务，具体涉及长安家园小区、长虹家园小区、菊花新村、菊花三村、科创路沿线工业企业等非市政管网。</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3、合同履行期限：</w:t>
      </w:r>
      <w:r>
        <w:rPr>
          <w:rFonts w:hint="eastAsia" w:asciiTheme="majorEastAsia" w:hAnsiTheme="majorEastAsia" w:eastAsiaTheme="majorEastAsia" w:cstheme="majorEastAsia"/>
          <w:sz w:val="24"/>
          <w:szCs w:val="24"/>
          <w:highlight w:val="none"/>
          <w:lang w:val="en-US" w:eastAsia="zh-CN"/>
        </w:rPr>
        <w:t>自合同签订之日起90天内完工</w:t>
      </w:r>
      <w:r>
        <w:rPr>
          <w:rFonts w:hint="eastAsia" w:asciiTheme="majorEastAsia" w:hAnsiTheme="majorEastAsia" w:eastAsiaTheme="majorEastAsia" w:cstheme="majorEastAsia"/>
          <w:sz w:val="24"/>
          <w:szCs w:val="24"/>
          <w:highlight w:val="none"/>
        </w:rPr>
        <w:t>。</w:t>
      </w:r>
    </w:p>
    <w:p>
      <w:pPr>
        <w:spacing w:line="36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4、</w:t>
      </w:r>
      <w:r>
        <w:rPr>
          <w:rFonts w:hint="eastAsia" w:asciiTheme="majorEastAsia" w:hAnsiTheme="majorEastAsia" w:eastAsiaTheme="majorEastAsia" w:cstheme="majorEastAsia"/>
          <w:sz w:val="24"/>
          <w:szCs w:val="24"/>
          <w:highlight w:val="none"/>
          <w:lang w:val="en-US" w:eastAsia="zh-CN"/>
        </w:rPr>
        <w:t>服务内容及</w:t>
      </w:r>
      <w:r>
        <w:rPr>
          <w:rFonts w:hint="eastAsia" w:asciiTheme="majorEastAsia" w:hAnsiTheme="majorEastAsia" w:eastAsiaTheme="majorEastAsia" w:cstheme="majorEastAsia"/>
          <w:sz w:val="24"/>
          <w:szCs w:val="24"/>
          <w:highlight w:val="none"/>
          <w:lang w:val="zh-CN"/>
        </w:rPr>
        <w:t>要求：</w:t>
      </w:r>
    </w:p>
    <w:p>
      <w:pPr>
        <w:spacing w:line="360" w:lineRule="auto"/>
        <w:ind w:firstLine="480" w:firstLineChars="20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 xml:space="preserve">1、管网溯源排查：①资料收集、现场踏勘,方案制定；②主支道路雨水管网溯源排查，初步确定排污主体；③对排污主体精细排查，明确污水串接点；④编制排查分析报告，出具整改意见；排查工作安全措施和要求满足CJJ 6和CJJ68中规定。   </w:t>
      </w:r>
    </w:p>
    <w:p>
      <w:pPr>
        <w:spacing w:line="360" w:lineRule="auto"/>
        <w:ind w:firstLine="480" w:firstLineChars="200"/>
        <w:rPr>
          <w:rStyle w:val="43"/>
          <w:rFonts w:hint="eastAsia" w:asciiTheme="minorEastAsia" w:hAnsiTheme="minorEastAsia" w:eastAsiaTheme="minorEastAsia" w:cstheme="minorEastAsia"/>
          <w:b w:val="0"/>
          <w:bCs w:val="0"/>
          <w:sz w:val="24"/>
          <w:szCs w:val="24"/>
          <w:highlight w:val="none"/>
          <w:lang w:val="en-US" w:eastAsia="zh-CN" w:bidi="ar"/>
        </w:rPr>
      </w:pPr>
      <w:r>
        <w:rPr>
          <w:rFonts w:hint="eastAsia" w:asciiTheme="minorEastAsia" w:hAnsiTheme="minorEastAsia" w:eastAsiaTheme="minorEastAsia" w:cstheme="minorEastAsia"/>
          <w:b w:val="0"/>
          <w:bCs w:val="0"/>
          <w:sz w:val="24"/>
          <w:szCs w:val="24"/>
          <w:highlight w:val="none"/>
          <w:lang w:val="en-US" w:eastAsia="zh-CN"/>
        </w:rPr>
        <w:t>2、</w:t>
      </w:r>
      <w:r>
        <w:rPr>
          <w:rFonts w:hint="eastAsia" w:asciiTheme="minorEastAsia" w:hAnsiTheme="minorEastAsia" w:eastAsiaTheme="minorEastAsia" w:cstheme="minorEastAsia"/>
          <w:b w:val="0"/>
          <w:bCs w:val="0"/>
          <w:sz w:val="24"/>
          <w:szCs w:val="24"/>
          <w:highlight w:val="none"/>
        </w:rPr>
        <w:t>管</w:t>
      </w:r>
      <w:r>
        <w:rPr>
          <w:rFonts w:hint="eastAsia" w:asciiTheme="minorEastAsia" w:hAnsiTheme="minorEastAsia" w:eastAsiaTheme="minorEastAsia" w:cstheme="minorEastAsia"/>
          <w:b w:val="0"/>
          <w:bCs w:val="0"/>
          <w:sz w:val="24"/>
          <w:szCs w:val="24"/>
          <w:highlight w:val="none"/>
          <w:lang w:val="en-US" w:eastAsia="zh-CN"/>
        </w:rPr>
        <w:t>网疏通</w:t>
      </w:r>
      <w:r>
        <w:rPr>
          <w:rFonts w:hint="eastAsia" w:asciiTheme="minorEastAsia" w:hAnsiTheme="minorEastAsia" w:eastAsiaTheme="minorEastAsia" w:cstheme="minorEastAsia"/>
          <w:b w:val="0"/>
          <w:bCs w:val="0"/>
          <w:sz w:val="24"/>
          <w:szCs w:val="24"/>
          <w:highlight w:val="none"/>
        </w:rPr>
        <w:t>清淤</w:t>
      </w:r>
      <w:r>
        <w:rPr>
          <w:rFonts w:hint="eastAsia" w:asciiTheme="minorEastAsia" w:hAnsiTheme="minorEastAsia" w:eastAsiaTheme="minorEastAsia" w:cstheme="minorEastAsia"/>
          <w:b w:val="0"/>
          <w:bCs w:val="0"/>
          <w:sz w:val="24"/>
          <w:szCs w:val="24"/>
          <w:highlight w:val="none"/>
          <w:lang w:eastAsia="zh-CN"/>
        </w:rPr>
        <w:t>：</w:t>
      </w:r>
      <w:r>
        <w:rPr>
          <w:rStyle w:val="43"/>
          <w:rFonts w:hint="eastAsia" w:asciiTheme="minorEastAsia" w:hAnsiTheme="minorEastAsia" w:eastAsiaTheme="minorEastAsia" w:cstheme="minorEastAsia"/>
          <w:b w:val="0"/>
          <w:bCs w:val="0"/>
          <w:sz w:val="24"/>
          <w:szCs w:val="24"/>
          <w:highlight w:val="none"/>
          <w:lang w:val="en-US" w:eastAsia="zh-CN" w:bidi="ar"/>
        </w:rPr>
        <w:t>①管道临时封堵、临时导排水；②管网疏通清淤（含结垢等）、管壁清洗、淤泥无害化处理；管径综合考虑；③采用专用吸污车泥水分离后外运；④其他垃圾弃采用同样的方式送至环保部门认可的堆场，污泥及其他垃圾运输与处置有相关的影像资料和其他证明材料；⑤运距弃置地点 堆场运输方式综合考虑；管径综合考虑。</w:t>
      </w:r>
    </w:p>
    <w:p>
      <w:pPr>
        <w:spacing w:line="360" w:lineRule="auto"/>
        <w:ind w:firstLine="480" w:firstLineChars="20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3、视频检测：</w:t>
      </w:r>
      <w:r>
        <w:rPr>
          <w:rStyle w:val="43"/>
          <w:rFonts w:hint="eastAsia" w:asciiTheme="minorEastAsia" w:hAnsiTheme="minorEastAsia" w:eastAsiaTheme="minorEastAsia" w:cstheme="minorEastAsia"/>
          <w:b w:val="0"/>
          <w:bCs w:val="0"/>
          <w:sz w:val="24"/>
          <w:szCs w:val="24"/>
          <w:highlight w:val="none"/>
          <w:lang w:val="en-US" w:eastAsia="zh-CN" w:bidi="ar"/>
        </w:rPr>
        <w:t>①管径综合考虑；②CCTV、QV检测及管径、管底深度复核；③出具视</w:t>
      </w:r>
      <w:r>
        <w:rPr>
          <w:rFonts w:hint="eastAsia" w:asciiTheme="minorEastAsia" w:hAnsiTheme="minorEastAsia" w:eastAsiaTheme="minorEastAsia" w:cstheme="minorEastAsia"/>
          <w:b w:val="0"/>
          <w:bCs w:val="0"/>
          <w:sz w:val="24"/>
          <w:szCs w:val="24"/>
          <w:highlight w:val="none"/>
          <w:lang w:val="en-US" w:eastAsia="zh-CN"/>
        </w:rPr>
        <w:t>频检测报告一份，刻录光盘两张，书面排查分析报告六份，电子报告一份;满足图纸要求。</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Style w:val="43"/>
          <w:rFonts w:hint="eastAsia" w:asciiTheme="minorEastAsia" w:hAnsiTheme="minorEastAsia" w:eastAsiaTheme="minorEastAsia" w:cstheme="minorEastAsia"/>
          <w:b w:val="0"/>
          <w:bCs w:val="0"/>
          <w:sz w:val="24"/>
          <w:szCs w:val="24"/>
          <w:highlight w:val="none"/>
          <w:lang w:val="en-US" w:eastAsia="zh-CN" w:bidi="ar"/>
        </w:rPr>
      </w:pPr>
      <w:r>
        <w:rPr>
          <w:rFonts w:hint="eastAsia" w:asciiTheme="minorEastAsia" w:hAnsiTheme="minorEastAsia" w:eastAsiaTheme="minorEastAsia" w:cstheme="minorEastAsia"/>
          <w:b w:val="0"/>
          <w:bCs w:val="0"/>
          <w:sz w:val="24"/>
          <w:szCs w:val="24"/>
          <w:highlight w:val="none"/>
          <w:lang w:val="en-US" w:eastAsia="zh-CN"/>
        </w:rPr>
        <w:t>4、GIS管网测绘：</w:t>
      </w:r>
      <w:r>
        <w:rPr>
          <w:rStyle w:val="43"/>
          <w:rFonts w:hint="eastAsia" w:asciiTheme="minorEastAsia" w:hAnsiTheme="minorEastAsia" w:eastAsiaTheme="minorEastAsia" w:cstheme="minorEastAsia"/>
          <w:b w:val="0"/>
          <w:bCs w:val="0"/>
          <w:sz w:val="24"/>
          <w:szCs w:val="24"/>
          <w:highlight w:val="none"/>
          <w:lang w:val="en-US" w:eastAsia="zh-CN" w:bidi="ar"/>
        </w:rPr>
        <w:t>①排查及疏通管网提供正式测绘成果（包括但不限于CAD图纸）；②图纸中能详细表示管位、管径、管材、标高等；③平面坐标系统：2000国家大地坐标系；高程系统采用：1956年黄海高程系，2018年常州市高程成果。</w:t>
      </w:r>
    </w:p>
    <w:p>
      <w:pPr>
        <w:spacing w:line="360" w:lineRule="auto"/>
        <w:ind w:firstLine="480" w:firstLineChars="200"/>
        <w:rPr>
          <w:rStyle w:val="43"/>
          <w:rFonts w:hint="eastAsia" w:asciiTheme="minorEastAsia" w:hAnsiTheme="minorEastAsia" w:eastAsiaTheme="minorEastAsia" w:cstheme="minorEastAsia"/>
          <w:sz w:val="24"/>
          <w:szCs w:val="24"/>
          <w:highlight w:val="none"/>
          <w:lang w:val="en-US" w:eastAsia="zh-CN" w:bidi="ar"/>
        </w:rPr>
      </w:pPr>
      <w:r>
        <w:rPr>
          <w:rFonts w:hint="eastAsia" w:asciiTheme="minorEastAsia" w:hAnsiTheme="minorEastAsia" w:eastAsiaTheme="minorEastAsia" w:cstheme="minorEastAsia"/>
          <w:b w:val="0"/>
          <w:bCs w:val="0"/>
          <w:sz w:val="24"/>
          <w:szCs w:val="24"/>
          <w:highlight w:val="none"/>
          <w:lang w:val="en-US" w:eastAsia="zh-CN"/>
        </w:rPr>
        <w:t>5、井盖井座更换：更换排查过程</w:t>
      </w:r>
      <w:r>
        <w:rPr>
          <w:rFonts w:hint="eastAsia" w:asciiTheme="minorEastAsia" w:hAnsiTheme="minorEastAsia" w:eastAsiaTheme="minorEastAsia" w:cstheme="minorEastAsia"/>
          <w:sz w:val="24"/>
          <w:szCs w:val="24"/>
          <w:highlight w:val="none"/>
          <w:lang w:val="en-US" w:eastAsia="zh-CN"/>
        </w:rPr>
        <w:t>中损坏的井盖、井座。</w:t>
      </w:r>
    </w:p>
    <w:p>
      <w:pPr>
        <w:spacing w:line="360" w:lineRule="auto"/>
        <w:ind w:firstLine="480" w:firstLineChars="200"/>
        <w:rPr>
          <w:rStyle w:val="43"/>
          <w:rFonts w:hint="default" w:asciiTheme="minorEastAsia" w:hAnsiTheme="minorEastAsia" w:eastAsiaTheme="minorEastAsia" w:cstheme="minorEastAsia"/>
          <w:b w:val="0"/>
          <w:bCs w:val="0"/>
          <w:i w:val="0"/>
          <w:iCs w:val="0"/>
          <w:color w:val="auto"/>
          <w:sz w:val="24"/>
          <w:szCs w:val="24"/>
          <w:highlight w:val="none"/>
          <w:lang w:val="en-US" w:eastAsia="zh-CN" w:bidi="ar"/>
        </w:rPr>
      </w:pPr>
      <w:r>
        <w:rPr>
          <w:rStyle w:val="43"/>
          <w:rFonts w:hint="eastAsia" w:asciiTheme="minorEastAsia" w:hAnsiTheme="minorEastAsia" w:eastAsiaTheme="minorEastAsia" w:cstheme="minorEastAsia"/>
          <w:i w:val="0"/>
          <w:iCs w:val="0"/>
          <w:color w:val="auto"/>
          <w:sz w:val="24"/>
          <w:szCs w:val="24"/>
          <w:highlight w:val="none"/>
          <w:lang w:val="en-US" w:eastAsia="zh-CN" w:bidi="ar"/>
        </w:rPr>
        <w:t>6、</w:t>
      </w:r>
      <w:r>
        <w:rPr>
          <w:rStyle w:val="43"/>
          <w:rFonts w:hint="eastAsia" w:asciiTheme="minorEastAsia" w:hAnsiTheme="minorEastAsia" w:eastAsiaTheme="minorEastAsia" w:cstheme="minorEastAsia"/>
          <w:b w:val="0"/>
          <w:bCs w:val="0"/>
          <w:i w:val="0"/>
          <w:iCs w:val="0"/>
          <w:color w:val="auto"/>
          <w:sz w:val="24"/>
          <w:szCs w:val="24"/>
          <w:highlight w:val="none"/>
          <w:lang w:val="en-US" w:eastAsia="zh-CN" w:bidi="ar"/>
        </w:rPr>
        <w:t>排口流量监测：在重点雨污水排口、溢流口、管段内等位置，检测管道液位、流量实时线性变化，其中液位测量使用静压法，流速测量使用多普勒超声波测量原理，通过速度面积法技术瞬时和累计流量。监测要求：</w:t>
      </w:r>
      <w:r>
        <w:rPr>
          <w:rStyle w:val="43"/>
          <w:rFonts w:hint="eastAsia" w:asciiTheme="minorEastAsia" w:hAnsiTheme="minorEastAsia" w:eastAsiaTheme="minorEastAsia" w:cstheme="minorEastAsia"/>
          <w:sz w:val="24"/>
          <w:szCs w:val="24"/>
          <w:highlight w:val="none"/>
          <w:lang w:val="en-US" w:eastAsia="zh-CN" w:bidi="ar"/>
        </w:rPr>
        <w:t>①</w:t>
      </w:r>
      <w:r>
        <w:rPr>
          <w:rStyle w:val="43"/>
          <w:rFonts w:hint="eastAsia" w:asciiTheme="minorEastAsia" w:hAnsiTheme="minorEastAsia" w:eastAsiaTheme="minorEastAsia" w:cstheme="minorEastAsia"/>
          <w:b w:val="0"/>
          <w:bCs w:val="0"/>
          <w:i w:val="0"/>
          <w:iCs w:val="0"/>
          <w:color w:val="auto"/>
          <w:sz w:val="24"/>
          <w:szCs w:val="24"/>
          <w:highlight w:val="none"/>
          <w:lang w:val="en-US" w:eastAsia="zh-CN" w:bidi="ar"/>
        </w:rPr>
        <w:t>流速范围：±（0.02~6.0）m/s，流速精度：±2%；</w:t>
      </w:r>
      <w:r>
        <w:rPr>
          <w:rStyle w:val="43"/>
          <w:rFonts w:hint="eastAsia" w:asciiTheme="minorEastAsia" w:hAnsiTheme="minorEastAsia" w:eastAsiaTheme="minorEastAsia" w:cstheme="minorEastAsia"/>
          <w:sz w:val="24"/>
          <w:szCs w:val="24"/>
          <w:highlight w:val="none"/>
          <w:lang w:val="en-US" w:eastAsia="zh-CN" w:bidi="ar"/>
        </w:rPr>
        <w:t>②</w:t>
      </w:r>
      <w:r>
        <w:rPr>
          <w:rStyle w:val="43"/>
          <w:rFonts w:hint="eastAsia" w:asciiTheme="minorEastAsia" w:hAnsiTheme="minorEastAsia" w:eastAsiaTheme="minorEastAsia" w:cstheme="minorEastAsia"/>
          <w:b w:val="0"/>
          <w:bCs w:val="0"/>
          <w:i w:val="0"/>
          <w:iCs w:val="0"/>
          <w:color w:val="auto"/>
          <w:sz w:val="24"/>
          <w:szCs w:val="24"/>
          <w:highlight w:val="none"/>
          <w:lang w:val="en-US" w:eastAsia="zh-CN" w:bidi="ar"/>
        </w:rPr>
        <w:t>液位范围：0.00~10.00m，液位精度：±0.5%</w:t>
      </w:r>
    </w:p>
    <w:p>
      <w:pPr>
        <w:spacing w:line="360" w:lineRule="auto"/>
        <w:ind w:firstLine="480" w:firstLineChars="200"/>
        <w:rPr>
          <w:rStyle w:val="43"/>
          <w:rFonts w:hint="eastAsia" w:asciiTheme="minorEastAsia" w:hAnsiTheme="minorEastAsia" w:eastAsiaTheme="minorEastAsia" w:cstheme="minorEastAsia"/>
          <w:b w:val="0"/>
          <w:bCs w:val="0"/>
          <w:i w:val="0"/>
          <w:iCs w:val="0"/>
          <w:color w:val="000000"/>
          <w:sz w:val="24"/>
          <w:szCs w:val="24"/>
          <w:highlight w:val="none"/>
          <w:lang w:val="en-US" w:eastAsia="zh-CN" w:bidi="ar"/>
        </w:rPr>
      </w:pPr>
      <w:r>
        <w:rPr>
          <w:rStyle w:val="43"/>
          <w:rFonts w:hint="eastAsia" w:asciiTheme="minorEastAsia" w:hAnsiTheme="minorEastAsia" w:eastAsiaTheme="minorEastAsia" w:cstheme="minorEastAsia"/>
          <w:i w:val="0"/>
          <w:iCs w:val="0"/>
          <w:color w:val="000000"/>
          <w:sz w:val="24"/>
          <w:szCs w:val="24"/>
          <w:highlight w:val="none"/>
          <w:lang w:val="en-US" w:eastAsia="zh-CN" w:bidi="ar"/>
        </w:rPr>
        <w:t>7、</w:t>
      </w:r>
      <w:r>
        <w:rPr>
          <w:rStyle w:val="43"/>
          <w:rFonts w:hint="eastAsia" w:asciiTheme="minorEastAsia" w:hAnsiTheme="minorEastAsia" w:eastAsiaTheme="minorEastAsia" w:cstheme="minorEastAsia"/>
          <w:b w:val="0"/>
          <w:bCs w:val="0"/>
          <w:i w:val="0"/>
          <w:iCs w:val="0"/>
          <w:color w:val="000000"/>
          <w:sz w:val="24"/>
          <w:szCs w:val="24"/>
          <w:highlight w:val="none"/>
          <w:lang w:val="en-US" w:eastAsia="zh-CN" w:bidi="ar"/>
        </w:rPr>
        <w:t>应急响应：</w:t>
      </w:r>
      <w:r>
        <w:rPr>
          <w:rStyle w:val="43"/>
          <w:rFonts w:hint="eastAsia" w:asciiTheme="minorEastAsia" w:hAnsiTheme="minorEastAsia" w:eastAsiaTheme="minorEastAsia" w:cstheme="minorEastAsia"/>
          <w:i w:val="0"/>
          <w:iCs w:val="0"/>
          <w:color w:val="000000"/>
          <w:sz w:val="24"/>
          <w:szCs w:val="24"/>
          <w:highlight w:val="none"/>
          <w:lang w:val="en-US" w:eastAsia="zh-CN" w:bidi="ar"/>
        </w:rPr>
        <w:t>及时响应应急检测排查工作，接到应急指示后，2小时内开展现场检测排查工作。</w:t>
      </w:r>
    </w:p>
    <w:p>
      <w:pPr>
        <w:spacing w:line="360" w:lineRule="auto"/>
        <w:ind w:firstLine="480" w:firstLineChars="200"/>
        <w:rPr>
          <w:rFonts w:asciiTheme="majorEastAsia" w:hAnsiTheme="majorEastAsia" w:eastAsiaTheme="majorEastAsia" w:cstheme="majorEastAsia"/>
          <w:sz w:val="24"/>
          <w:szCs w:val="24"/>
          <w:highlight w:val="none"/>
        </w:rPr>
      </w:pPr>
      <w:r>
        <w:rPr>
          <w:rStyle w:val="43"/>
          <w:rFonts w:hint="eastAsia" w:asciiTheme="minorEastAsia" w:hAnsiTheme="minorEastAsia" w:eastAsiaTheme="minorEastAsia" w:cstheme="minorEastAsia"/>
          <w:b w:val="0"/>
          <w:bCs w:val="0"/>
          <w:i w:val="0"/>
          <w:iCs w:val="0"/>
          <w:color w:val="000000"/>
          <w:sz w:val="24"/>
          <w:szCs w:val="24"/>
          <w:highlight w:val="none"/>
          <w:lang w:val="en-US" w:eastAsia="zh-CN" w:bidi="ar"/>
        </w:rPr>
        <w:t>8、施工现场：入河排口及上游支管网污染源排查项目和修复施工时现场应保持干净整洁，污水管道调水时不可排入雨水管网；每日每次施工任务完成后，相关区域内应及时清理到位、恢复原样；设备车辆的使用和停放，不影响当地交通秩序和周边环境，做好交通疏导，施工项目部应安排现场专员负责交通指挥和施工环境质量控制。具体要求以采购人要求为准。</w:t>
      </w:r>
      <w:r>
        <w:rPr>
          <w:rFonts w:hint="eastAsia" w:asciiTheme="majorEastAsia" w:hAnsiTheme="majorEastAsia" w:eastAsiaTheme="majorEastAsia" w:cstheme="majorEastAsia"/>
          <w:b w:val="0"/>
          <w:bCs w:val="0"/>
          <w:sz w:val="24"/>
          <w:szCs w:val="24"/>
          <w:highlight w:val="none"/>
        </w:rPr>
        <w:t>　　　　　　　　　　　　　　　　</w:t>
      </w:r>
      <w:r>
        <w:rPr>
          <w:rFonts w:hint="eastAsia" w:asciiTheme="majorEastAsia" w:hAnsiTheme="majorEastAsia" w:eastAsiaTheme="majorEastAsia" w:cstheme="majorEastAsia"/>
          <w:sz w:val="24"/>
          <w:szCs w:val="24"/>
          <w:highlight w:val="none"/>
        </w:rPr>
        <w:t>　</w:t>
      </w:r>
    </w:p>
    <w:p>
      <w:pPr>
        <w:adjustRightInd w:val="0"/>
        <w:spacing w:line="360" w:lineRule="auto"/>
        <w:ind w:firstLine="482" w:firstLineChars="200"/>
        <w:rPr>
          <w:rFonts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第二条　合同总价款</w:t>
      </w:r>
    </w:p>
    <w:p>
      <w:pPr>
        <w:adjustRightInd w:val="0"/>
        <w:spacing w:line="36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本合同人民币总价款为（小写）</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 xml:space="preserve"> ，（大写）</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w:t>
      </w:r>
    </w:p>
    <w:p>
      <w:pPr>
        <w:adjustRightInd w:val="0"/>
        <w:spacing w:line="36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项目各单项价格明细：</w:t>
      </w:r>
    </w:p>
    <w:tbl>
      <w:tblPr>
        <w:tblStyle w:val="24"/>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6"/>
        <w:gridCol w:w="1919"/>
        <w:gridCol w:w="695"/>
        <w:gridCol w:w="1022"/>
        <w:gridCol w:w="1496"/>
        <w:gridCol w:w="1685"/>
        <w:gridCol w:w="1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序号</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工作内容</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单位</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预估工程数量</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单价</w:t>
            </w: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（元）</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费用小计（元）</w:t>
            </w: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lang w:val="en-US" w:eastAsia="zh-CN"/>
              </w:rPr>
            </w:pPr>
            <w:r>
              <w:rPr>
                <w:rFonts w:hint="eastAsia" w:asciiTheme="minorEastAsia" w:hAnsiTheme="minorEastAsia" w:eastAsiaTheme="minorEastAsia" w:cstheme="minorEastAsia"/>
                <w:b/>
                <w:bCs/>
                <w:i w:val="0"/>
                <w:iCs w:val="0"/>
                <w:color w:val="000000"/>
                <w:sz w:val="24"/>
                <w:szCs w:val="24"/>
                <w:highlight w:val="none"/>
                <w:u w:val="none"/>
                <w:lang w:val="en-US" w:eastAsia="zh-CN"/>
              </w:rPr>
              <w:t>1</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ajorEastAsia" w:hAnsiTheme="majorEastAsia" w:eastAsiaTheme="majorEastAsia" w:cstheme="majorEastAsia"/>
                <w:bCs/>
                <w:color w:val="auto"/>
                <w:sz w:val="24"/>
                <w:szCs w:val="22"/>
              </w:rPr>
              <w:t>管道</w:t>
            </w:r>
            <w:r>
              <w:rPr>
                <w:rFonts w:hint="eastAsia" w:asciiTheme="majorEastAsia" w:hAnsiTheme="majorEastAsia" w:eastAsiaTheme="majorEastAsia" w:cstheme="majorEastAsia"/>
                <w:bCs/>
                <w:color w:val="auto"/>
                <w:sz w:val="24"/>
                <w:szCs w:val="22"/>
                <w:lang w:eastAsia="zh-CN"/>
              </w:rPr>
              <w:t>疏通、封堵、淤泥处置</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m</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r>
              <w:rPr>
                <w:rFonts w:hint="eastAsia" w:asciiTheme="minorEastAsia" w:hAnsiTheme="minorEastAsia" w:eastAsiaTheme="minorEastAsia" w:cstheme="minorEastAsia"/>
                <w:b w:val="0"/>
                <w:bCs w:val="0"/>
                <w:i w:val="0"/>
                <w:iCs w:val="0"/>
                <w:color w:val="000000"/>
                <w:sz w:val="24"/>
                <w:szCs w:val="24"/>
                <w:highlight w:val="none"/>
                <w:u w:val="none"/>
                <w:lang w:val="en-US" w:eastAsia="zh-CN"/>
              </w:rPr>
              <w:t>30000</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heme="minorEastAsia" w:hAnsiTheme="minorEastAsia" w:eastAsiaTheme="minorEastAsia" w:cstheme="minorEastAsia"/>
                <w:b w:val="0"/>
                <w:bCs w:val="0"/>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lang w:val="en-US" w:eastAsia="zh-CN"/>
              </w:rPr>
            </w:pPr>
            <w:r>
              <w:rPr>
                <w:rFonts w:hint="eastAsia" w:asciiTheme="minorEastAsia" w:hAnsiTheme="minorEastAsia" w:eastAsiaTheme="minorEastAsia" w:cstheme="minorEastAsia"/>
                <w:b/>
                <w:bCs/>
                <w:i w:val="0"/>
                <w:iCs w:val="0"/>
                <w:color w:val="000000"/>
                <w:sz w:val="24"/>
                <w:szCs w:val="24"/>
                <w:highlight w:val="none"/>
                <w:u w:val="none"/>
                <w:lang w:val="en-US" w:eastAsia="zh-CN"/>
              </w:rPr>
              <w:t>2</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管道CCTV检测、溯源排查</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m</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r>
              <w:rPr>
                <w:rFonts w:hint="eastAsia" w:asciiTheme="minorEastAsia" w:hAnsiTheme="minorEastAsia" w:eastAsiaTheme="minorEastAsia" w:cstheme="minorEastAsia"/>
                <w:b w:val="0"/>
                <w:bCs w:val="0"/>
                <w:i w:val="0"/>
                <w:iCs w:val="0"/>
                <w:color w:val="000000"/>
                <w:sz w:val="24"/>
                <w:szCs w:val="24"/>
                <w:highlight w:val="none"/>
                <w:u w:val="none"/>
                <w:lang w:val="en-US" w:eastAsia="zh-CN"/>
              </w:rPr>
              <w:t>25000</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rPr>
            </w:pP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3</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管道QV检测、溯源排查</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m</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5000</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24"/>
                <w:szCs w:val="24"/>
                <w:highlight w:val="none"/>
                <w:u w:val="none"/>
                <w:lang w:val="en-US" w:eastAsia="zh-CN"/>
              </w:rPr>
            </w:pPr>
            <w:r>
              <w:rPr>
                <w:rFonts w:hint="eastAsia" w:asciiTheme="minorEastAsia" w:hAnsiTheme="minorEastAsia" w:eastAsiaTheme="minorEastAsia" w:cstheme="minorEastAsia"/>
                <w:b/>
                <w:bCs/>
                <w:i w:val="0"/>
                <w:iCs w:val="0"/>
                <w:color w:val="000000"/>
                <w:sz w:val="24"/>
                <w:szCs w:val="24"/>
                <w:highlight w:val="none"/>
                <w:u w:val="none"/>
                <w:lang w:val="en-US" w:eastAsia="zh-CN"/>
              </w:rPr>
              <w:t>4</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GIS管道测绘</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m</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r>
              <w:rPr>
                <w:rFonts w:hint="eastAsia" w:asciiTheme="minorEastAsia" w:hAnsiTheme="minorEastAsia" w:eastAsiaTheme="minorEastAsia" w:cstheme="minorEastAsia"/>
                <w:b w:val="0"/>
                <w:bCs w:val="0"/>
                <w:i w:val="0"/>
                <w:iCs w:val="0"/>
                <w:color w:val="000000"/>
                <w:sz w:val="24"/>
                <w:szCs w:val="24"/>
                <w:highlight w:val="none"/>
                <w:u w:val="none"/>
                <w:lang w:val="en-US" w:eastAsia="zh-CN"/>
              </w:rPr>
              <w:t>30000</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24"/>
                <w:szCs w:val="24"/>
                <w:highlight w:val="none"/>
                <w:u w:val="none"/>
                <w:lang w:val="en-US" w:eastAsia="zh-CN"/>
              </w:rPr>
            </w:pPr>
            <w:r>
              <w:rPr>
                <w:rFonts w:hint="eastAsia" w:asciiTheme="minorEastAsia" w:hAnsiTheme="minorEastAsia" w:cstheme="minorEastAsia"/>
                <w:b/>
                <w:bCs/>
                <w:i w:val="0"/>
                <w:iCs w:val="0"/>
                <w:color w:val="000000"/>
                <w:sz w:val="24"/>
                <w:szCs w:val="24"/>
                <w:highlight w:val="none"/>
                <w:u w:val="none"/>
                <w:lang w:val="en-US" w:eastAsia="zh-CN"/>
              </w:rPr>
              <w:t>5</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井盖</w:t>
            </w:r>
            <w:r>
              <w:rPr>
                <w:rFonts w:hint="eastAsia" w:asciiTheme="minorEastAsia" w:hAnsiTheme="minorEastAsia" w:cstheme="minorEastAsia"/>
                <w:b w:val="0"/>
                <w:bCs w:val="0"/>
                <w:i w:val="0"/>
                <w:iCs w:val="0"/>
                <w:color w:val="000000"/>
                <w:kern w:val="0"/>
                <w:sz w:val="24"/>
                <w:szCs w:val="24"/>
                <w:highlight w:val="none"/>
                <w:u w:val="none"/>
                <w:lang w:val="en-US" w:eastAsia="zh-CN" w:bidi="ar"/>
              </w:rPr>
              <w:t>井座</w:t>
            </w: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更换</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座</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r>
              <w:rPr>
                <w:rFonts w:hint="eastAsia" w:asciiTheme="minorEastAsia" w:hAnsiTheme="minorEastAsia" w:cstheme="minorEastAsia"/>
                <w:b w:val="0"/>
                <w:bCs w:val="0"/>
                <w:i w:val="0"/>
                <w:iCs w:val="0"/>
                <w:color w:val="000000"/>
                <w:sz w:val="24"/>
                <w:szCs w:val="24"/>
                <w:highlight w:val="none"/>
                <w:u w:val="none"/>
                <w:lang w:val="en-US" w:eastAsia="zh-CN"/>
              </w:rPr>
              <w:t>50</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rPr>
            </w:pP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p>
        </w:tc>
        <w:tc>
          <w:tcPr>
            <w:tcW w:w="842"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r>
              <w:rPr>
                <w:rFonts w:hint="eastAsia" w:asciiTheme="minorEastAsia" w:hAnsiTheme="minorEastAsia" w:eastAsiaTheme="minorEastAsia" w:cstheme="minorEastAsia"/>
                <w:b w:val="0"/>
                <w:bCs w:val="0"/>
                <w:i w:val="0"/>
                <w:iCs w:val="0"/>
                <w:color w:val="000000"/>
                <w:sz w:val="24"/>
                <w:szCs w:val="24"/>
                <w:highlight w:val="none"/>
                <w:u w:val="none"/>
                <w:lang w:val="en-US" w:eastAsia="zh-CN"/>
              </w:rPr>
              <w:t>不低于原井盖材质及性能；不区分井盖井</w:t>
            </w:r>
            <w:r>
              <w:rPr>
                <w:rFonts w:hint="eastAsia" w:asciiTheme="minorEastAsia" w:hAnsiTheme="minorEastAsia" w:cstheme="minorEastAsia"/>
                <w:b w:val="0"/>
                <w:bCs w:val="0"/>
                <w:i w:val="0"/>
                <w:iCs w:val="0"/>
                <w:color w:val="000000"/>
                <w:sz w:val="24"/>
                <w:szCs w:val="24"/>
                <w:highlight w:val="none"/>
                <w:u w:val="none"/>
                <w:lang w:val="en-US" w:eastAsia="zh-CN"/>
              </w:rPr>
              <w:t>座</w:t>
            </w:r>
            <w:r>
              <w:rPr>
                <w:rFonts w:hint="eastAsia" w:asciiTheme="minorEastAsia" w:hAnsiTheme="minorEastAsia" w:eastAsiaTheme="minorEastAsia" w:cstheme="minorEastAsia"/>
                <w:b w:val="0"/>
                <w:bCs w:val="0"/>
                <w:i w:val="0"/>
                <w:iCs w:val="0"/>
                <w:color w:val="000000"/>
                <w:sz w:val="24"/>
                <w:szCs w:val="24"/>
                <w:highlight w:val="none"/>
                <w:u w:val="none"/>
                <w:lang w:val="en-US" w:eastAsia="zh-CN"/>
              </w:rPr>
              <w:t>材质、大小综合报价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24"/>
                <w:szCs w:val="24"/>
                <w:highlight w:val="none"/>
                <w:u w:val="none"/>
                <w:lang w:val="en-US" w:eastAsia="zh-CN"/>
              </w:rPr>
            </w:pPr>
            <w:r>
              <w:rPr>
                <w:rFonts w:hint="eastAsia" w:asciiTheme="minorEastAsia" w:hAnsiTheme="minorEastAsia" w:cstheme="minorEastAsia"/>
                <w:b/>
                <w:bCs/>
                <w:i w:val="0"/>
                <w:iCs w:val="0"/>
                <w:color w:val="000000"/>
                <w:sz w:val="24"/>
                <w:szCs w:val="24"/>
                <w:highlight w:val="none"/>
                <w:u w:val="none"/>
                <w:lang w:val="en-US" w:eastAsia="zh-CN"/>
              </w:rPr>
              <w:t>6</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井盖更换</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座</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r>
              <w:rPr>
                <w:rFonts w:hint="eastAsia" w:asciiTheme="minorEastAsia" w:hAnsiTheme="minorEastAsia" w:cstheme="minorEastAsia"/>
                <w:b w:val="0"/>
                <w:bCs w:val="0"/>
                <w:i w:val="0"/>
                <w:iCs w:val="0"/>
                <w:color w:val="000000"/>
                <w:sz w:val="24"/>
                <w:szCs w:val="24"/>
                <w:highlight w:val="none"/>
                <w:u w:val="none"/>
                <w:lang w:val="en-US" w:eastAsia="zh-CN"/>
              </w:rPr>
              <w:t>100</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p>
        </w:tc>
        <w:tc>
          <w:tcPr>
            <w:tcW w:w="842"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cstheme="minorEastAsia"/>
                <w:b/>
                <w:bCs/>
                <w:i w:val="0"/>
                <w:iCs w:val="0"/>
                <w:color w:val="000000"/>
                <w:sz w:val="24"/>
                <w:szCs w:val="24"/>
                <w:highlight w:val="none"/>
                <w:u w:val="none"/>
                <w:lang w:val="en-US" w:eastAsia="zh-CN"/>
              </w:rPr>
            </w:pPr>
            <w:r>
              <w:rPr>
                <w:rFonts w:hint="eastAsia" w:asciiTheme="minorEastAsia" w:hAnsiTheme="minorEastAsia" w:cstheme="minorEastAsia"/>
                <w:b/>
                <w:bCs/>
                <w:i w:val="0"/>
                <w:iCs w:val="0"/>
                <w:color w:val="000000"/>
                <w:sz w:val="24"/>
                <w:szCs w:val="24"/>
                <w:highlight w:val="none"/>
                <w:u w:val="none"/>
                <w:lang w:val="en-US" w:eastAsia="zh-CN"/>
              </w:rPr>
              <w:t>7</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宋体" w:hAnsi="宋体" w:eastAsia="宋体" w:cs="宋体"/>
                <w:bCs/>
                <w:color w:val="auto"/>
                <w:sz w:val="24"/>
                <w:szCs w:val="22"/>
                <w:lang w:val="en-US" w:eastAsia="zh-CN"/>
              </w:rPr>
              <w:t>Φ500以上气囊临时封堵</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auto"/>
                <w:kern w:val="2"/>
                <w:sz w:val="24"/>
                <w:szCs w:val="22"/>
                <w:lang w:val="en-US" w:eastAsia="zh-CN" w:bidi="ar-SA"/>
              </w:rPr>
            </w:pPr>
            <w:r>
              <w:rPr>
                <w:rFonts w:hint="eastAsia" w:ascii="宋体" w:hAnsi="宋体" w:eastAsia="宋体" w:cs="宋体"/>
                <w:bCs/>
                <w:color w:val="auto"/>
                <w:kern w:val="2"/>
                <w:sz w:val="24"/>
                <w:szCs w:val="22"/>
                <w:lang w:val="en-US" w:eastAsia="zh-CN" w:bidi="ar-SA"/>
              </w:rPr>
              <w:t>个</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bCs/>
                <w:color w:val="auto"/>
                <w:kern w:val="2"/>
                <w:sz w:val="24"/>
                <w:szCs w:val="22"/>
                <w:lang w:val="en-US" w:eastAsia="zh-CN" w:bidi="ar-SA"/>
              </w:rPr>
            </w:pPr>
            <w:r>
              <w:rPr>
                <w:rFonts w:hint="eastAsia" w:ascii="宋体" w:hAnsi="宋体" w:eastAsia="宋体" w:cs="宋体"/>
                <w:bCs/>
                <w:color w:val="auto"/>
                <w:kern w:val="2"/>
                <w:sz w:val="24"/>
                <w:szCs w:val="22"/>
                <w:lang w:val="en-US" w:eastAsia="zh-CN" w:bidi="ar-SA"/>
              </w:rPr>
              <w:t>20</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auto"/>
                <w:sz w:val="24"/>
                <w:szCs w:val="22"/>
                <w:lang w:val="en-US" w:eastAsia="zh-CN"/>
              </w:rPr>
            </w:pP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auto"/>
                <w:kern w:val="2"/>
                <w:sz w:val="24"/>
                <w:szCs w:val="22"/>
                <w:lang w:val="en-US" w:eastAsia="zh-CN" w:bidi="ar-SA"/>
              </w:rPr>
            </w:pPr>
          </w:p>
        </w:tc>
        <w:tc>
          <w:tcPr>
            <w:tcW w:w="842" w:type="pct"/>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r>
              <w:rPr>
                <w:rFonts w:hint="eastAsia" w:ascii="宋体" w:hAnsi="宋体" w:eastAsia="宋体" w:cs="宋体"/>
                <w:bCs/>
                <w:color w:val="auto"/>
                <w:sz w:val="24"/>
                <w:szCs w:val="22"/>
                <w:lang w:val="en-US" w:eastAsia="zh-CN"/>
              </w:rPr>
              <w:t>排口气囊封堵包含封堵、拆除、翻排水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cstheme="minorEastAsia"/>
                <w:b/>
                <w:bCs/>
                <w:i w:val="0"/>
                <w:iCs w:val="0"/>
                <w:color w:val="000000"/>
                <w:sz w:val="24"/>
                <w:szCs w:val="24"/>
                <w:highlight w:val="none"/>
                <w:u w:val="none"/>
                <w:lang w:val="en-US" w:eastAsia="zh-CN"/>
              </w:rPr>
            </w:pPr>
            <w:r>
              <w:rPr>
                <w:rFonts w:hint="eastAsia" w:asciiTheme="minorEastAsia" w:hAnsiTheme="minorEastAsia" w:cstheme="minorEastAsia"/>
                <w:b/>
                <w:bCs/>
                <w:i w:val="0"/>
                <w:iCs w:val="0"/>
                <w:color w:val="000000"/>
                <w:sz w:val="24"/>
                <w:szCs w:val="24"/>
                <w:highlight w:val="none"/>
                <w:u w:val="none"/>
                <w:lang w:val="en-US" w:eastAsia="zh-CN"/>
              </w:rPr>
              <w:t>8</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宋体" w:hAnsi="宋体" w:eastAsia="宋体" w:cs="宋体"/>
                <w:bCs/>
                <w:color w:val="auto"/>
                <w:sz w:val="24"/>
                <w:szCs w:val="22"/>
                <w:lang w:val="en-US" w:eastAsia="zh-CN"/>
              </w:rPr>
              <w:t>Φ500及以下气囊临时封堵</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auto"/>
                <w:kern w:val="2"/>
                <w:sz w:val="24"/>
                <w:szCs w:val="22"/>
                <w:lang w:val="en-US" w:eastAsia="zh-CN" w:bidi="ar-SA"/>
              </w:rPr>
            </w:pPr>
            <w:r>
              <w:rPr>
                <w:rFonts w:hint="eastAsia" w:ascii="宋体" w:hAnsi="宋体" w:eastAsia="宋体" w:cs="宋体"/>
                <w:bCs/>
                <w:color w:val="auto"/>
                <w:kern w:val="2"/>
                <w:sz w:val="24"/>
                <w:szCs w:val="22"/>
                <w:lang w:val="en-US" w:eastAsia="zh-CN" w:bidi="ar-SA"/>
              </w:rPr>
              <w:t>个</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bCs/>
                <w:color w:val="auto"/>
                <w:kern w:val="2"/>
                <w:sz w:val="24"/>
                <w:szCs w:val="22"/>
                <w:lang w:val="en-US" w:eastAsia="zh-CN" w:bidi="ar-SA"/>
              </w:rPr>
            </w:pPr>
            <w:r>
              <w:rPr>
                <w:rFonts w:hint="eastAsia" w:ascii="宋体" w:hAnsi="宋体" w:eastAsia="宋体" w:cs="宋体"/>
                <w:bCs/>
                <w:color w:val="auto"/>
                <w:kern w:val="2"/>
                <w:sz w:val="24"/>
                <w:szCs w:val="22"/>
                <w:lang w:val="en-US" w:eastAsia="zh-CN" w:bidi="ar-SA"/>
              </w:rPr>
              <w:t>15</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auto"/>
                <w:sz w:val="24"/>
                <w:szCs w:val="22"/>
                <w:lang w:val="en-US" w:eastAsia="zh-CN"/>
              </w:rPr>
            </w:pP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auto"/>
                <w:kern w:val="2"/>
                <w:sz w:val="24"/>
                <w:szCs w:val="22"/>
                <w:lang w:val="en-US" w:eastAsia="zh-CN" w:bidi="ar-SA"/>
              </w:rPr>
            </w:pPr>
          </w:p>
        </w:tc>
        <w:tc>
          <w:tcPr>
            <w:tcW w:w="842"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9</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排口流量监测</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个</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40</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eastAsia="宋体" w:asciiTheme="minorEastAsia" w:hAnsiTheme="minorEastAsia" w:cstheme="minorEastAsia"/>
                <w:b w:val="0"/>
                <w:bCs w:val="0"/>
                <w:i w:val="0"/>
                <w:iCs w:val="0"/>
                <w:color w:val="000000"/>
                <w:sz w:val="24"/>
                <w:szCs w:val="24"/>
                <w:highlight w:val="none"/>
                <w:u w:val="none"/>
                <w:lang w:val="en-US" w:eastAsia="zh-CN" w:bidi="ar-SA"/>
              </w:rPr>
            </w:pP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bidi="ar-SA"/>
              </w:rPr>
            </w:pPr>
            <w:r>
              <w:rPr>
                <w:rFonts w:hint="eastAsia" w:ascii="宋体" w:hAnsi="宋体" w:eastAsia="宋体" w:cs="宋体"/>
                <w:bCs/>
                <w:color w:val="auto"/>
                <w:sz w:val="24"/>
                <w:szCs w:val="22"/>
                <w:lang w:val="en-US" w:eastAsia="zh-CN"/>
              </w:rPr>
              <w:t>具体监测点位由甲方指定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合计</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 xml:space="preserve"> </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p>
        </w:tc>
      </w:tr>
    </w:tbl>
    <w:p>
      <w:pPr>
        <w:numPr>
          <w:ilvl w:val="0"/>
          <w:numId w:val="0"/>
        </w:numPr>
        <w:spacing w:line="360" w:lineRule="auto"/>
        <w:ind w:firstLine="480" w:firstLineChars="200"/>
        <w:rPr>
          <w:rFonts w:hint="eastAsia" w:asciiTheme="minorEastAsia" w:hAnsiTheme="minorEastAsia" w:eastAsiaTheme="minorEastAsia" w:cstheme="minorEastAsia"/>
          <w:bCs/>
          <w:sz w:val="24"/>
          <w:szCs w:val="24"/>
          <w:highlight w:val="none"/>
          <w:lang w:val="en-US" w:eastAsia="zh-CN"/>
        </w:rPr>
      </w:pPr>
    </w:p>
    <w:p>
      <w:pPr>
        <w:numPr>
          <w:ilvl w:val="0"/>
          <w:numId w:val="0"/>
        </w:numPr>
        <w:spacing w:line="360" w:lineRule="auto"/>
        <w:ind w:firstLine="480" w:firstLineChars="200"/>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Cs/>
          <w:sz w:val="24"/>
          <w:szCs w:val="24"/>
          <w:highlight w:val="none"/>
          <w:lang w:val="en-US" w:eastAsia="zh-CN"/>
        </w:rPr>
        <w:t>注：1、以上工程量为</w:t>
      </w: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暂估量，按照实际工作量结算；</w:t>
      </w:r>
    </w:p>
    <w:p>
      <w:pPr>
        <w:numPr>
          <w:ilvl w:val="0"/>
          <w:numId w:val="0"/>
        </w:numPr>
        <w:spacing w:line="360" w:lineRule="auto"/>
        <w:ind w:firstLine="960" w:firstLineChars="400"/>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2、相关工作需满足安全文明施工的要求；</w:t>
      </w:r>
    </w:p>
    <w:p>
      <w:pPr>
        <w:numPr>
          <w:ilvl w:val="0"/>
          <w:numId w:val="0"/>
        </w:numPr>
        <w:spacing w:line="360" w:lineRule="auto"/>
        <w:ind w:firstLine="960" w:firstLineChars="4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3、以上单价限价为全费用综合单价，</w:t>
      </w:r>
      <w:r>
        <w:rPr>
          <w:rFonts w:hint="eastAsia" w:asciiTheme="minorEastAsia" w:hAnsiTheme="minorEastAsia" w:eastAsiaTheme="minorEastAsia" w:cstheme="minorEastAsia"/>
          <w:bCs/>
          <w:sz w:val="24"/>
          <w:szCs w:val="24"/>
          <w:highlight w:val="none"/>
        </w:rPr>
        <w:t>投标单价应包括</w:t>
      </w:r>
      <w:r>
        <w:rPr>
          <w:rFonts w:hint="eastAsia" w:asciiTheme="minorEastAsia" w:hAnsiTheme="minorEastAsia" w:eastAsiaTheme="minorEastAsia" w:cstheme="minorEastAsia"/>
          <w:bCs/>
          <w:sz w:val="24"/>
          <w:szCs w:val="24"/>
          <w:highlight w:val="none"/>
          <w:lang w:val="en-US" w:eastAsia="zh-CN"/>
        </w:rPr>
        <w:t>机械费、材料费、车辆费、人工费、文本费、</w:t>
      </w:r>
      <w:r>
        <w:rPr>
          <w:rFonts w:hint="eastAsia" w:asciiTheme="minorEastAsia" w:hAnsiTheme="minorEastAsia" w:eastAsiaTheme="minorEastAsia" w:cstheme="minorEastAsia"/>
          <w:bCs/>
          <w:sz w:val="24"/>
          <w:szCs w:val="24"/>
          <w:highlight w:val="none"/>
        </w:rPr>
        <w:t>企业管理费、利润、规费、税金、质保等一切</w:t>
      </w:r>
      <w:r>
        <w:rPr>
          <w:rFonts w:hint="eastAsia" w:asciiTheme="minorEastAsia" w:hAnsiTheme="minorEastAsia" w:eastAsiaTheme="minorEastAsia" w:cstheme="minorEastAsia"/>
          <w:bCs/>
          <w:sz w:val="24"/>
          <w:szCs w:val="24"/>
          <w:highlight w:val="none"/>
          <w:lang w:eastAsia="zh-CN"/>
        </w:rPr>
        <w:t>相关</w:t>
      </w:r>
      <w:r>
        <w:rPr>
          <w:rFonts w:hint="eastAsia" w:asciiTheme="minorEastAsia" w:hAnsiTheme="minorEastAsia" w:eastAsiaTheme="minorEastAsia" w:cstheme="minorEastAsia"/>
          <w:bCs/>
          <w:sz w:val="24"/>
          <w:szCs w:val="24"/>
          <w:highlight w:val="none"/>
        </w:rPr>
        <w:t>费用。</w:t>
      </w:r>
    </w:p>
    <w:p>
      <w:pPr>
        <w:adjustRightInd w:val="0"/>
        <w:spacing w:line="360" w:lineRule="auto"/>
        <w:ind w:firstLine="482" w:firstLineChars="200"/>
        <w:rPr>
          <w:rFonts w:hint="eastAsia" w:asciiTheme="majorEastAsia" w:hAnsiTheme="majorEastAsia" w:eastAsiaTheme="majorEastAsia" w:cstheme="majorEastAsia"/>
          <w:b/>
          <w:bCs/>
          <w:sz w:val="24"/>
          <w:szCs w:val="24"/>
          <w:highlight w:val="none"/>
        </w:rPr>
      </w:pPr>
    </w:p>
    <w:p>
      <w:pPr>
        <w:adjustRightInd w:val="0"/>
        <w:spacing w:line="360" w:lineRule="auto"/>
        <w:ind w:firstLine="482" w:firstLineChars="200"/>
        <w:rPr>
          <w:rFonts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第三条　付款方式</w:t>
      </w:r>
    </w:p>
    <w:p>
      <w:pPr>
        <w:adjustRightInd w:val="0"/>
        <w:spacing w:line="360" w:lineRule="auto"/>
        <w:ind w:firstLine="480" w:firstLineChars="200"/>
        <w:rPr>
          <w:rFonts w:asciiTheme="majorEastAsia" w:hAnsiTheme="majorEastAsia" w:eastAsiaTheme="majorEastAsia" w:cstheme="majorEastAsia"/>
          <w:b w:val="0"/>
          <w:bCs w:val="0"/>
          <w:sz w:val="24"/>
          <w:szCs w:val="24"/>
          <w:highlight w:val="none"/>
        </w:rPr>
      </w:pPr>
      <w:r>
        <w:rPr>
          <w:rFonts w:hint="eastAsia" w:asciiTheme="majorEastAsia" w:hAnsiTheme="majorEastAsia" w:eastAsiaTheme="majorEastAsia" w:cstheme="majorEastAsia"/>
          <w:b w:val="0"/>
          <w:bCs w:val="0"/>
          <w:sz w:val="24"/>
          <w:szCs w:val="24"/>
          <w:highlight w:val="none"/>
        </w:rPr>
        <w:t>1、本合同项下所有款项均以人民币支付，乙方向甲方开具发票。</w:t>
      </w:r>
    </w:p>
    <w:p>
      <w:pPr>
        <w:adjustRightInd w:val="0"/>
        <w:spacing w:line="360" w:lineRule="auto"/>
        <w:ind w:firstLine="480" w:firstLineChars="200"/>
        <w:rPr>
          <w:rFonts w:hint="eastAsia" w:eastAsia="宋体" w:asciiTheme="majorEastAsia" w:hAnsiTheme="majorEastAsia" w:cstheme="majorEastAsia"/>
          <w:b w:val="0"/>
          <w:bCs w:val="0"/>
          <w:sz w:val="24"/>
          <w:szCs w:val="24"/>
          <w:highlight w:val="none"/>
          <w:lang w:val="en-US" w:eastAsia="zh-CN"/>
        </w:rPr>
      </w:pPr>
      <w:r>
        <w:rPr>
          <w:rFonts w:hint="eastAsia" w:asciiTheme="majorEastAsia" w:hAnsiTheme="majorEastAsia" w:eastAsiaTheme="majorEastAsia" w:cstheme="majorEastAsia"/>
          <w:b w:val="0"/>
          <w:bCs w:val="0"/>
          <w:sz w:val="24"/>
          <w:szCs w:val="24"/>
          <w:highlight w:val="none"/>
        </w:rPr>
        <w:t>2、付款方式：</w:t>
      </w:r>
      <w:bookmarkStart w:id="59" w:name="_GoBack"/>
      <w:r>
        <w:rPr>
          <w:rFonts w:hint="eastAsia" w:asciiTheme="majorEastAsia" w:hAnsiTheme="majorEastAsia" w:eastAsiaTheme="majorEastAsia" w:cstheme="majorEastAsia"/>
          <w:b/>
          <w:bCs/>
          <w:sz w:val="24"/>
          <w:szCs w:val="24"/>
          <w:highlight w:val="none"/>
          <w:lang w:eastAsia="zh-CN"/>
        </w:rPr>
        <w:t>中标单位需按时完成项目涉及任务，及时提供相关成果报告，项目通过甲方验收后，</w:t>
      </w:r>
      <w:r>
        <w:rPr>
          <w:rFonts w:hint="eastAsia" w:asciiTheme="majorEastAsia" w:hAnsiTheme="majorEastAsia" w:eastAsiaTheme="majorEastAsia" w:cstheme="majorEastAsia"/>
          <w:b/>
          <w:bCs/>
          <w:sz w:val="24"/>
          <w:szCs w:val="24"/>
          <w:highlight w:val="none"/>
          <w:lang w:val="en-US" w:eastAsia="zh-CN"/>
        </w:rPr>
        <w:t>30天内一次性支付最终相关费用。</w:t>
      </w:r>
      <w:bookmarkEnd w:id="59"/>
    </w:p>
    <w:p>
      <w:pPr>
        <w:adjustRightInd w:val="0"/>
        <w:spacing w:line="360" w:lineRule="auto"/>
        <w:ind w:firstLine="480" w:firstLineChars="200"/>
        <w:rPr>
          <w:rFonts w:asciiTheme="majorEastAsia" w:hAnsiTheme="majorEastAsia" w:eastAsiaTheme="majorEastAsia" w:cstheme="majorEastAsia"/>
          <w:b w:val="0"/>
          <w:bCs w:val="0"/>
          <w:sz w:val="24"/>
          <w:szCs w:val="24"/>
          <w:highlight w:val="none"/>
        </w:rPr>
      </w:pPr>
      <w:r>
        <w:rPr>
          <w:rFonts w:hint="eastAsia" w:asciiTheme="majorEastAsia" w:hAnsiTheme="majorEastAsia" w:eastAsiaTheme="majorEastAsia" w:cstheme="majorEastAsia"/>
          <w:b w:val="0"/>
          <w:bCs w:val="0"/>
          <w:sz w:val="24"/>
          <w:szCs w:val="24"/>
          <w:highlight w:val="none"/>
        </w:rPr>
        <w:t>3、所有项目数量按实结算，中标单价为固定综合单价结算时不调整。</w:t>
      </w:r>
    </w:p>
    <w:p>
      <w:pPr>
        <w:adjustRightInd w:val="0"/>
        <w:spacing w:line="360" w:lineRule="auto"/>
        <w:ind w:firstLine="482" w:firstLineChars="200"/>
        <w:rPr>
          <w:rFonts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第四条　组成本合同的有关文件</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下列关于本次采购活动方式相适应的文件及有关附件是本合同不可分割的组成部分，与本合同具有同等法律效力，这些文件包括但不限于：</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w:t>
      </w:r>
      <w:r>
        <w:rPr>
          <w:rFonts w:asciiTheme="majorEastAsia" w:hAnsiTheme="majorEastAsia" w:eastAsiaTheme="majorEastAsia" w:cstheme="majorEastAsia"/>
          <w:sz w:val="24"/>
          <w:szCs w:val="24"/>
          <w:highlight w:val="none"/>
        </w:rPr>
        <w:t>采购</w:t>
      </w:r>
      <w:r>
        <w:rPr>
          <w:rFonts w:hint="eastAsia" w:asciiTheme="majorEastAsia" w:hAnsiTheme="majorEastAsia" w:eastAsiaTheme="majorEastAsia" w:cstheme="majorEastAsia"/>
          <w:sz w:val="24"/>
          <w:szCs w:val="24"/>
          <w:highlight w:val="none"/>
        </w:rPr>
        <w:t>文件；</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（2）投标文件；</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（3）中标通知书；</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（4）中标人在投标、评标过程中所作其他有关承诺、声明、书面澄清；</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（5）甲乙双方商定的其他文件等。</w:t>
      </w:r>
    </w:p>
    <w:p>
      <w:pPr>
        <w:spacing w:line="360" w:lineRule="auto"/>
        <w:ind w:firstLine="482" w:firstLineChars="200"/>
        <w:rPr>
          <w:rFonts w:asciiTheme="majorEastAsia" w:hAnsiTheme="majorEastAsia" w:eastAsiaTheme="majorEastAsia" w:cstheme="majorEastAsia"/>
          <w:b/>
          <w:sz w:val="24"/>
          <w:szCs w:val="22"/>
          <w:highlight w:val="none"/>
        </w:rPr>
      </w:pPr>
      <w:r>
        <w:rPr>
          <w:rFonts w:hint="eastAsia" w:asciiTheme="majorEastAsia" w:hAnsiTheme="majorEastAsia" w:eastAsiaTheme="majorEastAsia" w:cstheme="majorEastAsia"/>
          <w:b/>
          <w:sz w:val="24"/>
          <w:szCs w:val="22"/>
          <w:highlight w:val="none"/>
        </w:rPr>
        <w:t>第五条、工作要求</w:t>
      </w:r>
    </w:p>
    <w:p>
      <w:pPr>
        <w:spacing w:line="360" w:lineRule="auto"/>
        <w:ind w:firstLine="482" w:firstLineChars="200"/>
        <w:rPr>
          <w:rFonts w:asciiTheme="majorEastAsia" w:hAnsiTheme="majorEastAsia" w:eastAsiaTheme="majorEastAsia" w:cstheme="majorEastAsia"/>
          <w:b/>
          <w:sz w:val="24"/>
          <w:szCs w:val="22"/>
          <w:highlight w:val="none"/>
        </w:rPr>
      </w:pPr>
      <w:r>
        <w:rPr>
          <w:rFonts w:hint="eastAsia" w:asciiTheme="majorEastAsia" w:hAnsiTheme="majorEastAsia" w:eastAsiaTheme="majorEastAsia" w:cstheme="majorEastAsia"/>
          <w:b/>
          <w:sz w:val="24"/>
          <w:szCs w:val="22"/>
          <w:highlight w:val="none"/>
          <w:lang w:val="en-US" w:eastAsia="zh-CN"/>
        </w:rPr>
        <w:t>1</w:t>
      </w:r>
      <w:r>
        <w:rPr>
          <w:rFonts w:hint="eastAsia" w:asciiTheme="majorEastAsia" w:hAnsiTheme="majorEastAsia" w:eastAsiaTheme="majorEastAsia" w:cstheme="majorEastAsia"/>
          <w:b/>
          <w:sz w:val="24"/>
          <w:szCs w:val="22"/>
          <w:highlight w:val="none"/>
        </w:rPr>
        <w:t>、</w:t>
      </w:r>
      <w:r>
        <w:rPr>
          <w:rFonts w:hint="eastAsia" w:asciiTheme="majorEastAsia" w:hAnsiTheme="majorEastAsia" w:eastAsiaTheme="majorEastAsia" w:cstheme="majorEastAsia"/>
          <w:b/>
          <w:sz w:val="24"/>
          <w:szCs w:val="22"/>
          <w:highlight w:val="none"/>
          <w:lang w:eastAsia="zh-CN"/>
        </w:rPr>
        <w:t>排查</w:t>
      </w:r>
      <w:r>
        <w:rPr>
          <w:rFonts w:hint="eastAsia" w:asciiTheme="majorEastAsia" w:hAnsiTheme="majorEastAsia" w:eastAsiaTheme="majorEastAsia" w:cstheme="majorEastAsia"/>
          <w:b/>
          <w:sz w:val="24"/>
          <w:szCs w:val="22"/>
          <w:highlight w:val="none"/>
        </w:rPr>
        <w:t>现场</w:t>
      </w:r>
    </w:p>
    <w:p>
      <w:pPr>
        <w:spacing w:line="360" w:lineRule="auto"/>
        <w:ind w:firstLine="480" w:firstLineChars="200"/>
        <w:rPr>
          <w:rFonts w:asciiTheme="majorEastAsia" w:hAnsiTheme="majorEastAsia" w:eastAsiaTheme="majorEastAsia" w:cstheme="majorEastAsia"/>
          <w:b/>
          <w:bCs/>
          <w:kern w:val="2"/>
          <w:sz w:val="32"/>
          <w:szCs w:val="32"/>
          <w:highlight w:val="none"/>
          <w:lang w:val="zh-CN"/>
        </w:rPr>
      </w:pPr>
      <w:r>
        <w:rPr>
          <w:rFonts w:hint="eastAsia" w:asciiTheme="majorEastAsia" w:hAnsiTheme="majorEastAsia" w:eastAsiaTheme="majorEastAsia" w:cstheme="majorEastAsia"/>
          <w:bCs/>
          <w:sz w:val="24"/>
          <w:szCs w:val="22"/>
          <w:highlight w:val="none"/>
          <w:lang w:eastAsia="zh-CN"/>
        </w:rPr>
        <w:t>排查</w:t>
      </w:r>
      <w:r>
        <w:rPr>
          <w:rFonts w:hint="eastAsia" w:asciiTheme="majorEastAsia" w:hAnsiTheme="majorEastAsia" w:eastAsiaTheme="majorEastAsia" w:cstheme="majorEastAsia"/>
          <w:bCs/>
          <w:sz w:val="24"/>
          <w:szCs w:val="22"/>
          <w:highlight w:val="none"/>
        </w:rPr>
        <w:t>现场应保持干净整洁，每日每次</w:t>
      </w:r>
      <w:r>
        <w:rPr>
          <w:rFonts w:hint="eastAsia" w:asciiTheme="majorEastAsia" w:hAnsiTheme="majorEastAsia" w:eastAsiaTheme="majorEastAsia" w:cstheme="majorEastAsia"/>
          <w:bCs/>
          <w:sz w:val="24"/>
          <w:szCs w:val="22"/>
          <w:highlight w:val="none"/>
          <w:lang w:eastAsia="zh-CN"/>
        </w:rPr>
        <w:t>排查</w:t>
      </w:r>
      <w:r>
        <w:rPr>
          <w:rFonts w:hint="eastAsia" w:asciiTheme="majorEastAsia" w:hAnsiTheme="majorEastAsia" w:eastAsiaTheme="majorEastAsia" w:cstheme="majorEastAsia"/>
          <w:bCs/>
          <w:sz w:val="24"/>
          <w:szCs w:val="22"/>
          <w:highlight w:val="none"/>
        </w:rPr>
        <w:t>任务完成后，相关区域内应及时清理到位、恢复原样；设备车辆的使用和停放，不影响当地交通秩序和周边环境，做好交通疏导，施工项目部应安排现场专员负责交通指挥和施工环境质量控制。具体要求以采购人要求为准。</w:t>
      </w:r>
    </w:p>
    <w:p>
      <w:pPr>
        <w:spacing w:line="360" w:lineRule="auto"/>
        <w:ind w:firstLine="482" w:firstLineChars="200"/>
        <w:rPr>
          <w:rFonts w:asciiTheme="majorEastAsia" w:hAnsiTheme="majorEastAsia" w:eastAsiaTheme="majorEastAsia" w:cstheme="majorEastAsia"/>
          <w:b/>
          <w:sz w:val="24"/>
          <w:szCs w:val="22"/>
          <w:highlight w:val="none"/>
        </w:rPr>
      </w:pPr>
      <w:r>
        <w:rPr>
          <w:rFonts w:hint="eastAsia" w:asciiTheme="majorEastAsia" w:hAnsiTheme="majorEastAsia" w:eastAsiaTheme="majorEastAsia" w:cstheme="majorEastAsia"/>
          <w:b/>
          <w:sz w:val="24"/>
          <w:szCs w:val="22"/>
          <w:highlight w:val="none"/>
          <w:lang w:val="en-US" w:eastAsia="zh-CN"/>
        </w:rPr>
        <w:t>2</w:t>
      </w:r>
      <w:r>
        <w:rPr>
          <w:rFonts w:hint="eastAsia" w:asciiTheme="majorEastAsia" w:hAnsiTheme="majorEastAsia" w:eastAsiaTheme="majorEastAsia" w:cstheme="majorEastAsia"/>
          <w:b/>
          <w:sz w:val="24"/>
          <w:szCs w:val="22"/>
          <w:highlight w:val="none"/>
        </w:rPr>
        <w:t>、安全要求</w:t>
      </w:r>
    </w:p>
    <w:p>
      <w:pPr>
        <w:spacing w:line="360" w:lineRule="auto"/>
        <w:ind w:firstLine="480" w:firstLineChars="200"/>
        <w:rPr>
          <w:rFonts w:asciiTheme="majorEastAsia" w:hAnsiTheme="majorEastAsia" w:eastAsiaTheme="majorEastAsia" w:cstheme="majorEastAsia"/>
          <w:bCs/>
          <w:sz w:val="24"/>
          <w:szCs w:val="22"/>
          <w:highlight w:val="none"/>
        </w:rPr>
      </w:pPr>
      <w:r>
        <w:rPr>
          <w:rFonts w:asciiTheme="majorEastAsia" w:hAnsiTheme="majorEastAsia" w:eastAsiaTheme="majorEastAsia" w:cstheme="majorEastAsia"/>
          <w:bCs/>
          <w:sz w:val="24"/>
          <w:szCs w:val="22"/>
          <w:highlight w:val="none"/>
        </w:rPr>
        <w:t>（1）</w:t>
      </w:r>
      <w:r>
        <w:rPr>
          <w:rFonts w:hint="eastAsia" w:asciiTheme="majorEastAsia" w:hAnsiTheme="majorEastAsia" w:eastAsiaTheme="majorEastAsia" w:cstheme="majorEastAsia"/>
          <w:bCs/>
          <w:sz w:val="24"/>
          <w:szCs w:val="22"/>
          <w:highlight w:val="none"/>
        </w:rPr>
        <w:t>中标供应商在服务期间必须严格执行《中华人民共和国安全生产法》、《城镇排水管渠与泵站运行、维护及安全技术规程》和《城镇排水管道维护安全技术规程》等相关规定。必须认真贯彻国家和上级安全生产主管部门颁发的有关安全生产的方针、政策，严格执行有关劳动保护法规、条例、规定；</w:t>
      </w:r>
    </w:p>
    <w:p>
      <w:pPr>
        <w:spacing w:line="360" w:lineRule="auto"/>
        <w:ind w:firstLine="480" w:firstLineChars="200"/>
        <w:rPr>
          <w:rFonts w:asciiTheme="majorEastAsia" w:hAnsiTheme="majorEastAsia" w:eastAsiaTheme="majorEastAsia" w:cstheme="majorEastAsia"/>
          <w:bCs/>
          <w:sz w:val="24"/>
          <w:szCs w:val="22"/>
          <w:highlight w:val="none"/>
        </w:rPr>
      </w:pPr>
      <w:r>
        <w:rPr>
          <w:rFonts w:asciiTheme="majorEastAsia" w:hAnsiTheme="majorEastAsia" w:eastAsiaTheme="majorEastAsia" w:cstheme="majorEastAsia"/>
          <w:bCs/>
          <w:sz w:val="24"/>
          <w:szCs w:val="22"/>
          <w:highlight w:val="none"/>
        </w:rPr>
        <w:t>（2）</w:t>
      </w:r>
      <w:r>
        <w:rPr>
          <w:rFonts w:hint="eastAsia" w:asciiTheme="majorEastAsia" w:hAnsiTheme="majorEastAsia" w:eastAsiaTheme="majorEastAsia" w:cstheme="majorEastAsia"/>
          <w:bCs/>
          <w:sz w:val="24"/>
          <w:szCs w:val="22"/>
          <w:highlight w:val="none"/>
        </w:rPr>
        <w:t>中标供应商应建立安全管理组织体系和安全生产岗位责任制，具备安全管理人员，落实安全检查制度，安全教育培训制度等，做好特种作业人员持证上岗的管理工作。中标供应商必须重视安全生产的管理，加强本单位员工安全生产责任制度，提高员工的安全生产意识和自我保护能力，督促员工自觉遵守安全生产法律法规和规章制度。应制订排水管道养护、视频检测、非开挖修复、临时导水、用电等安全操作规程，作业严格按照规程执行。在施工过程中发生的事故责任及费用由中标供应商承担，与甲方无关；</w:t>
      </w:r>
    </w:p>
    <w:p>
      <w:pPr>
        <w:spacing w:line="360" w:lineRule="auto"/>
        <w:ind w:firstLine="480" w:firstLineChars="200"/>
        <w:rPr>
          <w:rFonts w:asciiTheme="majorEastAsia" w:hAnsiTheme="majorEastAsia" w:eastAsiaTheme="majorEastAsia" w:cstheme="majorEastAsia"/>
          <w:bCs/>
          <w:sz w:val="24"/>
          <w:szCs w:val="22"/>
          <w:highlight w:val="none"/>
        </w:rPr>
      </w:pPr>
      <w:r>
        <w:rPr>
          <w:rFonts w:asciiTheme="majorEastAsia" w:hAnsiTheme="majorEastAsia" w:eastAsiaTheme="majorEastAsia" w:cstheme="majorEastAsia"/>
          <w:bCs/>
          <w:sz w:val="24"/>
          <w:szCs w:val="22"/>
          <w:highlight w:val="none"/>
        </w:rPr>
        <w:t>（3）</w:t>
      </w:r>
      <w:r>
        <w:rPr>
          <w:rFonts w:hint="eastAsia" w:asciiTheme="majorEastAsia" w:hAnsiTheme="majorEastAsia" w:eastAsiaTheme="majorEastAsia" w:cstheme="majorEastAsia"/>
          <w:bCs/>
          <w:sz w:val="24"/>
          <w:szCs w:val="22"/>
          <w:highlight w:val="none"/>
        </w:rPr>
        <w:t>车辆、设备在道路上作业停放时，应设置好围堰和安全警示标志；在交通繁忙路段上作业时，应避开高峰时段，如有需要，应进行夜间作业；</w:t>
      </w:r>
    </w:p>
    <w:p>
      <w:pPr>
        <w:spacing w:line="360" w:lineRule="auto"/>
        <w:ind w:firstLine="480" w:firstLineChars="200"/>
        <w:rPr>
          <w:rFonts w:asciiTheme="majorEastAsia" w:hAnsiTheme="majorEastAsia" w:eastAsiaTheme="majorEastAsia" w:cstheme="majorEastAsia"/>
          <w:bCs/>
          <w:sz w:val="24"/>
          <w:szCs w:val="22"/>
          <w:highlight w:val="none"/>
        </w:rPr>
      </w:pPr>
      <w:r>
        <w:rPr>
          <w:rFonts w:asciiTheme="majorEastAsia" w:hAnsiTheme="majorEastAsia" w:eastAsiaTheme="majorEastAsia" w:cstheme="majorEastAsia"/>
          <w:bCs/>
          <w:sz w:val="24"/>
          <w:szCs w:val="22"/>
          <w:highlight w:val="none"/>
        </w:rPr>
        <w:t>（4）</w:t>
      </w:r>
      <w:r>
        <w:rPr>
          <w:rFonts w:hint="eastAsia" w:asciiTheme="majorEastAsia" w:hAnsiTheme="majorEastAsia" w:eastAsiaTheme="majorEastAsia" w:cstheme="majorEastAsia"/>
          <w:bCs/>
          <w:sz w:val="24"/>
          <w:szCs w:val="22"/>
          <w:highlight w:val="none"/>
        </w:rPr>
        <w:t>根据本项目特点，中标供应商必须制订专项施工方案、安全方案和应急预案等；</w:t>
      </w:r>
    </w:p>
    <w:p>
      <w:pPr>
        <w:spacing w:line="360" w:lineRule="auto"/>
        <w:ind w:firstLine="480" w:firstLineChars="200"/>
        <w:rPr>
          <w:rFonts w:asciiTheme="majorEastAsia" w:hAnsiTheme="majorEastAsia" w:eastAsiaTheme="majorEastAsia" w:cstheme="majorEastAsia"/>
          <w:bCs/>
          <w:sz w:val="24"/>
          <w:szCs w:val="22"/>
          <w:highlight w:val="none"/>
        </w:rPr>
      </w:pPr>
      <w:r>
        <w:rPr>
          <w:rFonts w:asciiTheme="majorEastAsia" w:hAnsiTheme="majorEastAsia" w:eastAsiaTheme="majorEastAsia" w:cstheme="majorEastAsia"/>
          <w:bCs/>
          <w:sz w:val="24"/>
          <w:szCs w:val="22"/>
          <w:highlight w:val="none"/>
        </w:rPr>
        <w:t>（5）</w:t>
      </w:r>
      <w:r>
        <w:rPr>
          <w:rFonts w:hint="eastAsia" w:asciiTheme="majorEastAsia" w:hAnsiTheme="majorEastAsia" w:eastAsiaTheme="majorEastAsia" w:cstheme="majorEastAsia"/>
          <w:bCs/>
          <w:sz w:val="24"/>
          <w:szCs w:val="22"/>
          <w:highlight w:val="none"/>
        </w:rPr>
        <w:t>管道内可能存在H2S、CO等有毒有害气体，在作业期间应采取强制通风、气体检测仪检测、正压式呼吸器等安全措施，并制订井下专项应急预案，确保安全生产；</w:t>
      </w:r>
    </w:p>
    <w:p>
      <w:pPr>
        <w:spacing w:line="360" w:lineRule="auto"/>
        <w:ind w:firstLine="480" w:firstLineChars="200"/>
        <w:rPr>
          <w:rFonts w:asciiTheme="majorEastAsia" w:hAnsiTheme="majorEastAsia" w:eastAsiaTheme="majorEastAsia" w:cstheme="majorEastAsia"/>
          <w:bCs/>
          <w:sz w:val="24"/>
          <w:szCs w:val="22"/>
          <w:highlight w:val="none"/>
        </w:rPr>
      </w:pPr>
      <w:r>
        <w:rPr>
          <w:rFonts w:asciiTheme="majorEastAsia" w:hAnsiTheme="majorEastAsia" w:eastAsiaTheme="majorEastAsia" w:cstheme="majorEastAsia"/>
          <w:bCs/>
          <w:sz w:val="24"/>
          <w:szCs w:val="22"/>
          <w:highlight w:val="none"/>
        </w:rPr>
        <w:t>（6）</w:t>
      </w:r>
      <w:r>
        <w:rPr>
          <w:rFonts w:hint="eastAsia" w:asciiTheme="majorEastAsia" w:hAnsiTheme="majorEastAsia" w:eastAsiaTheme="majorEastAsia" w:cstheme="majorEastAsia"/>
          <w:bCs/>
          <w:sz w:val="24"/>
          <w:szCs w:val="22"/>
          <w:highlight w:val="none"/>
        </w:rPr>
        <w:t>在作业安排中，中标供应商需充分考虑汛期及降雨等对服务的影响，及时跟踪天气情况；</w:t>
      </w:r>
    </w:p>
    <w:p>
      <w:pPr>
        <w:spacing w:line="360" w:lineRule="auto"/>
        <w:ind w:firstLine="480" w:firstLineChars="200"/>
        <w:rPr>
          <w:rFonts w:hint="eastAsia" w:asciiTheme="majorEastAsia" w:hAnsiTheme="majorEastAsia" w:eastAsiaTheme="majorEastAsia" w:cstheme="majorEastAsia"/>
          <w:b/>
          <w:sz w:val="24"/>
          <w:szCs w:val="22"/>
          <w:highlight w:val="none"/>
        </w:rPr>
      </w:pPr>
      <w:r>
        <w:rPr>
          <w:rFonts w:asciiTheme="majorEastAsia" w:hAnsiTheme="majorEastAsia" w:eastAsiaTheme="majorEastAsia" w:cstheme="majorEastAsia"/>
          <w:bCs/>
          <w:sz w:val="24"/>
          <w:szCs w:val="22"/>
          <w:highlight w:val="none"/>
        </w:rPr>
        <w:t>（7）</w:t>
      </w:r>
      <w:r>
        <w:rPr>
          <w:rFonts w:hint="eastAsia" w:asciiTheme="majorEastAsia" w:hAnsiTheme="majorEastAsia" w:eastAsiaTheme="majorEastAsia" w:cstheme="majorEastAsia"/>
          <w:bCs/>
          <w:sz w:val="24"/>
          <w:szCs w:val="22"/>
          <w:highlight w:val="none"/>
        </w:rPr>
        <w:t>雨水管道作业过程中，不得对防汛安全造成影响，管道中的封头、气囊等应在雨前及时拆除，不得用临时排水措施替代管道的正常排水。</w:t>
      </w:r>
    </w:p>
    <w:p>
      <w:pPr>
        <w:spacing w:line="360" w:lineRule="auto"/>
        <w:ind w:firstLine="482" w:firstLineChars="200"/>
        <w:rPr>
          <w:rFonts w:asciiTheme="majorEastAsia" w:hAnsiTheme="majorEastAsia" w:eastAsiaTheme="majorEastAsia" w:cstheme="majorEastAsia"/>
          <w:b/>
          <w:sz w:val="24"/>
          <w:szCs w:val="22"/>
          <w:highlight w:val="none"/>
        </w:rPr>
      </w:pPr>
      <w:r>
        <w:rPr>
          <w:rFonts w:hint="eastAsia" w:asciiTheme="majorEastAsia" w:hAnsiTheme="majorEastAsia" w:eastAsiaTheme="majorEastAsia" w:cstheme="majorEastAsia"/>
          <w:b/>
          <w:sz w:val="24"/>
          <w:szCs w:val="22"/>
          <w:highlight w:val="none"/>
          <w:lang w:val="en-US" w:eastAsia="zh-CN"/>
        </w:rPr>
        <w:t>3</w:t>
      </w:r>
      <w:r>
        <w:rPr>
          <w:rFonts w:hint="eastAsia" w:asciiTheme="majorEastAsia" w:hAnsiTheme="majorEastAsia" w:eastAsiaTheme="majorEastAsia" w:cstheme="majorEastAsia"/>
          <w:b/>
          <w:sz w:val="24"/>
          <w:szCs w:val="22"/>
          <w:highlight w:val="none"/>
        </w:rPr>
        <w:t>、文明施工要求</w:t>
      </w:r>
    </w:p>
    <w:p>
      <w:pPr>
        <w:spacing w:line="360" w:lineRule="auto"/>
        <w:ind w:firstLine="480" w:firstLineChars="200"/>
        <w:rPr>
          <w:rFonts w:asciiTheme="majorEastAsia" w:hAnsiTheme="majorEastAsia" w:eastAsiaTheme="majorEastAsia" w:cstheme="majorEastAsia"/>
          <w:bCs/>
          <w:sz w:val="24"/>
          <w:szCs w:val="22"/>
          <w:highlight w:val="none"/>
        </w:rPr>
      </w:pPr>
      <w:r>
        <w:rPr>
          <w:rFonts w:asciiTheme="majorEastAsia" w:hAnsiTheme="majorEastAsia" w:eastAsiaTheme="majorEastAsia" w:cstheme="majorEastAsia"/>
          <w:bCs/>
          <w:sz w:val="24"/>
          <w:szCs w:val="22"/>
          <w:highlight w:val="none"/>
        </w:rPr>
        <w:t>（1）</w:t>
      </w:r>
      <w:r>
        <w:rPr>
          <w:rFonts w:hint="eastAsia" w:asciiTheme="majorEastAsia" w:hAnsiTheme="majorEastAsia" w:eastAsiaTheme="majorEastAsia" w:cstheme="majorEastAsia"/>
          <w:bCs/>
          <w:sz w:val="24"/>
          <w:szCs w:val="22"/>
          <w:highlight w:val="none"/>
        </w:rPr>
        <w:t>中标供应商应遵守文明施工有关管理规定，采取必要的文明施工组织措施，并随时接受监理、采购人，安全检查人员的监督检查。中标供应商办理有关施工场地交通、环卫和施工噪音管理等手续，并承担相关费用；费用由中标供应商在投标报价中考虑，施工噪音引起的纠纷由中标供应商自行解决。</w:t>
      </w:r>
    </w:p>
    <w:p>
      <w:pPr>
        <w:spacing w:line="360" w:lineRule="auto"/>
        <w:ind w:firstLine="480" w:firstLineChars="200"/>
        <w:rPr>
          <w:rFonts w:asciiTheme="majorEastAsia" w:hAnsiTheme="majorEastAsia" w:eastAsiaTheme="majorEastAsia" w:cstheme="majorEastAsia"/>
          <w:bCs/>
          <w:sz w:val="24"/>
          <w:szCs w:val="22"/>
          <w:highlight w:val="none"/>
        </w:rPr>
      </w:pPr>
      <w:r>
        <w:rPr>
          <w:rFonts w:asciiTheme="majorEastAsia" w:hAnsiTheme="majorEastAsia" w:eastAsiaTheme="majorEastAsia" w:cstheme="majorEastAsia"/>
          <w:bCs/>
          <w:sz w:val="24"/>
          <w:szCs w:val="22"/>
          <w:highlight w:val="none"/>
        </w:rPr>
        <w:t>（2）</w:t>
      </w:r>
      <w:r>
        <w:rPr>
          <w:rFonts w:hint="eastAsia" w:asciiTheme="majorEastAsia" w:hAnsiTheme="majorEastAsia" w:eastAsiaTheme="majorEastAsia" w:cstheme="majorEastAsia"/>
          <w:bCs/>
          <w:sz w:val="24"/>
          <w:szCs w:val="22"/>
          <w:highlight w:val="none"/>
        </w:rPr>
        <w:t>强化作业现场管理。作业过程中，人员的着装、车辆的停放、工程器具的摆放、污泥和垃圾的堆放等须符合城管部门的相关规定。作业过程应避免对周围环境和居民的正常生活造成影响。</w:t>
      </w:r>
    </w:p>
    <w:p>
      <w:pPr>
        <w:spacing w:line="360" w:lineRule="auto"/>
        <w:ind w:firstLine="480" w:firstLineChars="200"/>
        <w:rPr>
          <w:rFonts w:asciiTheme="majorEastAsia" w:hAnsiTheme="majorEastAsia" w:eastAsiaTheme="majorEastAsia" w:cstheme="majorEastAsia"/>
          <w:bCs/>
          <w:sz w:val="24"/>
          <w:szCs w:val="22"/>
          <w:highlight w:val="none"/>
        </w:rPr>
      </w:pPr>
      <w:r>
        <w:rPr>
          <w:rFonts w:asciiTheme="majorEastAsia" w:hAnsiTheme="majorEastAsia" w:eastAsiaTheme="majorEastAsia" w:cstheme="majorEastAsia"/>
          <w:bCs/>
          <w:sz w:val="24"/>
          <w:szCs w:val="22"/>
          <w:highlight w:val="none"/>
        </w:rPr>
        <w:t>（3）</w:t>
      </w:r>
      <w:r>
        <w:rPr>
          <w:rFonts w:hint="eastAsia" w:asciiTheme="majorEastAsia" w:hAnsiTheme="majorEastAsia" w:eastAsiaTheme="majorEastAsia" w:cstheme="majorEastAsia"/>
          <w:bCs/>
          <w:sz w:val="24"/>
          <w:szCs w:val="22"/>
          <w:highlight w:val="none"/>
        </w:rPr>
        <w:t>施工时，现场不能随意堆放废弃物、垃圾。</w:t>
      </w:r>
    </w:p>
    <w:p>
      <w:pPr>
        <w:spacing w:line="360" w:lineRule="auto"/>
        <w:ind w:firstLine="480" w:firstLineChars="200"/>
        <w:rPr>
          <w:rFonts w:asciiTheme="majorEastAsia" w:hAnsiTheme="majorEastAsia" w:eastAsiaTheme="majorEastAsia" w:cstheme="majorEastAsia"/>
          <w:bCs/>
          <w:sz w:val="24"/>
          <w:szCs w:val="22"/>
          <w:highlight w:val="none"/>
        </w:rPr>
      </w:pPr>
      <w:r>
        <w:rPr>
          <w:rFonts w:asciiTheme="majorEastAsia" w:hAnsiTheme="majorEastAsia" w:eastAsiaTheme="majorEastAsia" w:cstheme="majorEastAsia"/>
          <w:bCs/>
          <w:sz w:val="24"/>
          <w:szCs w:val="22"/>
          <w:highlight w:val="none"/>
        </w:rPr>
        <w:t>（4）</w:t>
      </w:r>
      <w:r>
        <w:rPr>
          <w:rFonts w:hint="eastAsia" w:asciiTheme="majorEastAsia" w:hAnsiTheme="majorEastAsia" w:eastAsiaTheme="majorEastAsia" w:cstheme="majorEastAsia"/>
          <w:bCs/>
          <w:sz w:val="24"/>
          <w:szCs w:val="22"/>
          <w:highlight w:val="none"/>
        </w:rPr>
        <w:t>中标供应商要加强工程施工车辆的管理，施工车辆不得无故影响道路交通，必须配合好交巡警部门组织好交通工作。</w:t>
      </w:r>
    </w:p>
    <w:p>
      <w:pPr>
        <w:spacing w:line="360" w:lineRule="auto"/>
        <w:ind w:firstLine="482" w:firstLineChars="200"/>
        <w:rPr>
          <w:rFonts w:asciiTheme="majorEastAsia" w:hAnsiTheme="majorEastAsia" w:eastAsiaTheme="majorEastAsia" w:cstheme="majorEastAsia"/>
          <w:b/>
          <w:sz w:val="24"/>
          <w:szCs w:val="22"/>
          <w:highlight w:val="none"/>
        </w:rPr>
      </w:pPr>
      <w:r>
        <w:rPr>
          <w:rFonts w:hint="eastAsia" w:asciiTheme="majorEastAsia" w:hAnsiTheme="majorEastAsia" w:eastAsiaTheme="majorEastAsia" w:cstheme="majorEastAsia"/>
          <w:b/>
          <w:sz w:val="24"/>
          <w:szCs w:val="22"/>
          <w:highlight w:val="none"/>
          <w:lang w:val="en-US" w:eastAsia="zh-CN"/>
        </w:rPr>
        <w:t>4</w:t>
      </w:r>
      <w:r>
        <w:rPr>
          <w:rFonts w:hint="eastAsia" w:asciiTheme="majorEastAsia" w:hAnsiTheme="majorEastAsia" w:eastAsiaTheme="majorEastAsia" w:cstheme="majorEastAsia"/>
          <w:b/>
          <w:sz w:val="24"/>
          <w:szCs w:val="22"/>
          <w:highlight w:val="none"/>
        </w:rPr>
        <w:t>、夜间作业要求</w:t>
      </w:r>
    </w:p>
    <w:p>
      <w:pPr>
        <w:spacing w:line="360" w:lineRule="auto"/>
        <w:ind w:firstLine="480" w:firstLineChars="200"/>
        <w:rPr>
          <w:rFonts w:asciiTheme="majorEastAsia" w:hAnsiTheme="majorEastAsia" w:eastAsiaTheme="majorEastAsia" w:cstheme="majorEastAsia"/>
          <w:bCs/>
          <w:sz w:val="24"/>
          <w:szCs w:val="22"/>
          <w:highlight w:val="none"/>
        </w:rPr>
      </w:pPr>
      <w:r>
        <w:rPr>
          <w:rFonts w:asciiTheme="majorEastAsia" w:hAnsiTheme="majorEastAsia" w:eastAsiaTheme="majorEastAsia" w:cstheme="majorEastAsia"/>
          <w:bCs/>
          <w:sz w:val="24"/>
          <w:szCs w:val="22"/>
          <w:highlight w:val="none"/>
        </w:rPr>
        <w:t>（1）</w:t>
      </w:r>
      <w:r>
        <w:rPr>
          <w:rFonts w:hint="eastAsia" w:asciiTheme="majorEastAsia" w:hAnsiTheme="majorEastAsia" w:eastAsiaTheme="majorEastAsia" w:cstheme="majorEastAsia"/>
          <w:bCs/>
          <w:sz w:val="24"/>
          <w:szCs w:val="22"/>
          <w:highlight w:val="none"/>
        </w:rPr>
        <w:t>具备夜间作业能力，配备足量的夜间施工照明装备、作业服装和闪烁警示设备；</w:t>
      </w:r>
    </w:p>
    <w:p>
      <w:pPr>
        <w:spacing w:line="360" w:lineRule="auto"/>
        <w:ind w:firstLine="480" w:firstLineChars="200"/>
        <w:rPr>
          <w:rFonts w:asciiTheme="majorEastAsia" w:hAnsiTheme="majorEastAsia" w:eastAsiaTheme="majorEastAsia" w:cstheme="majorEastAsia"/>
          <w:bCs/>
          <w:sz w:val="24"/>
          <w:szCs w:val="22"/>
          <w:highlight w:val="none"/>
        </w:rPr>
      </w:pPr>
      <w:r>
        <w:rPr>
          <w:rFonts w:asciiTheme="majorEastAsia" w:hAnsiTheme="majorEastAsia" w:eastAsiaTheme="majorEastAsia" w:cstheme="majorEastAsia"/>
          <w:bCs/>
          <w:sz w:val="24"/>
          <w:szCs w:val="22"/>
          <w:highlight w:val="none"/>
        </w:rPr>
        <w:t>（2）</w:t>
      </w:r>
      <w:r>
        <w:rPr>
          <w:rFonts w:hint="eastAsia" w:asciiTheme="majorEastAsia" w:hAnsiTheme="majorEastAsia" w:eastAsiaTheme="majorEastAsia" w:cstheme="majorEastAsia"/>
          <w:bCs/>
          <w:sz w:val="24"/>
          <w:szCs w:val="22"/>
          <w:highlight w:val="none"/>
        </w:rPr>
        <w:t>施工现场设置明显的交通标志，安全标牌、警示灯等标志，标志具备荧光功能。夜间施工时在围护上采用反光标志；</w:t>
      </w:r>
    </w:p>
    <w:p>
      <w:pPr>
        <w:spacing w:line="360" w:lineRule="auto"/>
        <w:ind w:firstLine="480" w:firstLineChars="200"/>
        <w:rPr>
          <w:rFonts w:asciiTheme="majorEastAsia" w:hAnsiTheme="majorEastAsia" w:eastAsiaTheme="majorEastAsia" w:cstheme="majorEastAsia"/>
          <w:bCs/>
          <w:sz w:val="24"/>
          <w:szCs w:val="22"/>
          <w:highlight w:val="none"/>
        </w:rPr>
      </w:pPr>
      <w:r>
        <w:rPr>
          <w:rFonts w:asciiTheme="majorEastAsia" w:hAnsiTheme="majorEastAsia" w:eastAsiaTheme="majorEastAsia" w:cstheme="majorEastAsia"/>
          <w:bCs/>
          <w:sz w:val="24"/>
          <w:szCs w:val="22"/>
          <w:highlight w:val="none"/>
        </w:rPr>
        <w:t>（3）</w:t>
      </w:r>
      <w:r>
        <w:rPr>
          <w:rFonts w:hint="eastAsia" w:asciiTheme="majorEastAsia" w:hAnsiTheme="majorEastAsia" w:eastAsiaTheme="majorEastAsia" w:cstheme="majorEastAsia"/>
          <w:bCs/>
          <w:sz w:val="24"/>
          <w:szCs w:val="22"/>
          <w:highlight w:val="none"/>
        </w:rPr>
        <w:t>夜间施工人员白天必须保证睡眠、不得连续作业。</w:t>
      </w:r>
    </w:p>
    <w:p>
      <w:pPr>
        <w:spacing w:line="360" w:lineRule="auto"/>
        <w:ind w:firstLine="482" w:firstLineChars="200"/>
        <w:rPr>
          <w:rFonts w:asciiTheme="majorEastAsia" w:hAnsiTheme="majorEastAsia" w:eastAsiaTheme="majorEastAsia" w:cstheme="majorEastAsia"/>
          <w:b/>
          <w:sz w:val="24"/>
          <w:szCs w:val="22"/>
          <w:highlight w:val="none"/>
        </w:rPr>
      </w:pPr>
      <w:r>
        <w:rPr>
          <w:rFonts w:hint="eastAsia" w:asciiTheme="majorEastAsia" w:hAnsiTheme="majorEastAsia" w:eastAsiaTheme="majorEastAsia" w:cstheme="majorEastAsia"/>
          <w:b/>
          <w:sz w:val="24"/>
          <w:szCs w:val="22"/>
          <w:highlight w:val="none"/>
          <w:lang w:val="en-US" w:eastAsia="zh-CN"/>
        </w:rPr>
        <w:t>5</w:t>
      </w:r>
      <w:r>
        <w:rPr>
          <w:rFonts w:hint="eastAsia" w:asciiTheme="majorEastAsia" w:hAnsiTheme="majorEastAsia" w:eastAsiaTheme="majorEastAsia" w:cstheme="majorEastAsia"/>
          <w:b/>
          <w:sz w:val="24"/>
          <w:szCs w:val="22"/>
          <w:highlight w:val="none"/>
        </w:rPr>
        <w:t>、考核要求</w:t>
      </w:r>
    </w:p>
    <w:p>
      <w:pPr>
        <w:spacing w:line="360" w:lineRule="auto"/>
        <w:ind w:firstLine="480" w:firstLineChars="200"/>
        <w:rPr>
          <w:rFonts w:asciiTheme="majorEastAsia" w:hAnsiTheme="majorEastAsia" w:eastAsiaTheme="majorEastAsia" w:cstheme="majorEastAsia"/>
          <w:bCs/>
          <w:sz w:val="24"/>
          <w:szCs w:val="22"/>
          <w:highlight w:val="none"/>
        </w:rPr>
      </w:pPr>
      <w:r>
        <w:rPr>
          <w:rFonts w:asciiTheme="majorEastAsia" w:hAnsiTheme="majorEastAsia" w:eastAsiaTheme="majorEastAsia" w:cstheme="majorEastAsia"/>
          <w:bCs/>
          <w:sz w:val="24"/>
          <w:szCs w:val="22"/>
          <w:highlight w:val="none"/>
        </w:rPr>
        <w:t>（</w:t>
      </w:r>
      <w:r>
        <w:rPr>
          <w:rFonts w:hint="eastAsia" w:asciiTheme="majorEastAsia" w:hAnsiTheme="majorEastAsia" w:eastAsiaTheme="majorEastAsia" w:cstheme="majorEastAsia"/>
          <w:bCs/>
          <w:sz w:val="24"/>
          <w:szCs w:val="22"/>
          <w:highlight w:val="none"/>
          <w:lang w:val="en-US" w:eastAsia="zh-CN"/>
        </w:rPr>
        <w:t>1</w:t>
      </w:r>
      <w:r>
        <w:rPr>
          <w:rFonts w:asciiTheme="majorEastAsia" w:hAnsiTheme="majorEastAsia" w:eastAsiaTheme="majorEastAsia" w:cstheme="majorEastAsia"/>
          <w:bCs/>
          <w:sz w:val="24"/>
          <w:szCs w:val="22"/>
          <w:highlight w:val="none"/>
        </w:rPr>
        <w:t>）</w:t>
      </w:r>
      <w:r>
        <w:rPr>
          <w:rFonts w:hint="eastAsia" w:asciiTheme="majorEastAsia" w:hAnsiTheme="majorEastAsia" w:eastAsiaTheme="majorEastAsia" w:cstheme="majorEastAsia"/>
          <w:bCs/>
          <w:sz w:val="24"/>
          <w:szCs w:val="22"/>
          <w:highlight w:val="none"/>
          <w:lang w:eastAsia="zh-CN"/>
        </w:rPr>
        <w:t>排查错误时，发现</w:t>
      </w:r>
      <w:r>
        <w:rPr>
          <w:rFonts w:hint="eastAsia" w:asciiTheme="majorEastAsia" w:hAnsiTheme="majorEastAsia" w:eastAsiaTheme="majorEastAsia" w:cstheme="majorEastAsia"/>
          <w:bCs/>
          <w:sz w:val="24"/>
          <w:szCs w:val="22"/>
          <w:highlight w:val="none"/>
          <w:lang w:val="en-US" w:eastAsia="zh-CN"/>
        </w:rPr>
        <w:t>1处点位扣1000元，如发现3次及以上排查错误时，</w:t>
      </w:r>
      <w:r>
        <w:rPr>
          <w:rFonts w:hint="eastAsia" w:asciiTheme="majorEastAsia" w:hAnsiTheme="majorEastAsia" w:eastAsiaTheme="majorEastAsia" w:cstheme="majorEastAsia"/>
          <w:bCs/>
          <w:sz w:val="24"/>
          <w:szCs w:val="22"/>
          <w:highlight w:val="none"/>
        </w:rPr>
        <w:t>采购人可委托第三方单位继续实施，由此带来的所有损失和发生的费用由中标供应商承担，采购人有权根据实际情况决定是否解除合同；</w:t>
      </w:r>
    </w:p>
    <w:p>
      <w:pPr>
        <w:spacing w:line="360" w:lineRule="auto"/>
        <w:ind w:firstLine="480" w:firstLineChars="200"/>
        <w:rPr>
          <w:rFonts w:asciiTheme="majorEastAsia" w:hAnsiTheme="majorEastAsia" w:eastAsiaTheme="majorEastAsia" w:cstheme="majorEastAsia"/>
          <w:bCs/>
          <w:sz w:val="24"/>
          <w:szCs w:val="22"/>
          <w:highlight w:val="none"/>
        </w:rPr>
      </w:pPr>
      <w:r>
        <w:rPr>
          <w:rFonts w:asciiTheme="majorEastAsia" w:hAnsiTheme="majorEastAsia" w:eastAsiaTheme="majorEastAsia" w:cstheme="majorEastAsia"/>
          <w:bCs/>
          <w:sz w:val="24"/>
          <w:szCs w:val="22"/>
          <w:highlight w:val="none"/>
        </w:rPr>
        <w:t>（</w:t>
      </w:r>
      <w:r>
        <w:rPr>
          <w:rFonts w:hint="eastAsia" w:asciiTheme="majorEastAsia" w:hAnsiTheme="majorEastAsia" w:eastAsiaTheme="majorEastAsia" w:cstheme="majorEastAsia"/>
          <w:bCs/>
          <w:sz w:val="24"/>
          <w:szCs w:val="22"/>
          <w:highlight w:val="none"/>
          <w:lang w:val="en-US" w:eastAsia="zh-CN"/>
        </w:rPr>
        <w:t>2</w:t>
      </w:r>
      <w:r>
        <w:rPr>
          <w:rFonts w:asciiTheme="majorEastAsia" w:hAnsiTheme="majorEastAsia" w:eastAsiaTheme="majorEastAsia" w:cstheme="majorEastAsia"/>
          <w:bCs/>
          <w:sz w:val="24"/>
          <w:szCs w:val="22"/>
          <w:highlight w:val="none"/>
        </w:rPr>
        <w:t>）</w:t>
      </w:r>
      <w:r>
        <w:rPr>
          <w:rFonts w:hint="eastAsia" w:asciiTheme="majorEastAsia" w:hAnsiTheme="majorEastAsia" w:eastAsiaTheme="majorEastAsia" w:cstheme="majorEastAsia"/>
          <w:bCs/>
          <w:sz w:val="24"/>
          <w:szCs w:val="22"/>
          <w:highlight w:val="none"/>
        </w:rPr>
        <w:t>现场</w:t>
      </w:r>
      <w:r>
        <w:rPr>
          <w:rFonts w:hint="eastAsia" w:asciiTheme="majorEastAsia" w:hAnsiTheme="majorEastAsia" w:eastAsiaTheme="majorEastAsia" w:cstheme="majorEastAsia"/>
          <w:bCs/>
          <w:sz w:val="24"/>
          <w:szCs w:val="22"/>
          <w:highlight w:val="none"/>
          <w:lang w:eastAsia="zh-CN"/>
        </w:rPr>
        <w:t>如涉及</w:t>
      </w:r>
      <w:r>
        <w:rPr>
          <w:rFonts w:hint="eastAsia" w:asciiTheme="majorEastAsia" w:hAnsiTheme="majorEastAsia" w:eastAsiaTheme="majorEastAsia" w:cstheme="majorEastAsia"/>
          <w:bCs/>
          <w:sz w:val="24"/>
          <w:szCs w:val="22"/>
          <w:highlight w:val="none"/>
        </w:rPr>
        <w:t>井下作业未按要求执行下井作业制度的，罚款</w:t>
      </w:r>
      <w:r>
        <w:rPr>
          <w:rFonts w:hint="eastAsia" w:asciiTheme="majorEastAsia" w:hAnsiTheme="majorEastAsia" w:eastAsiaTheme="majorEastAsia" w:cstheme="majorEastAsia"/>
          <w:bCs/>
          <w:sz w:val="24"/>
          <w:szCs w:val="22"/>
          <w:highlight w:val="none"/>
          <w:lang w:val="en-US" w:eastAsia="zh-CN"/>
        </w:rPr>
        <w:t>2</w:t>
      </w:r>
      <w:r>
        <w:rPr>
          <w:rFonts w:hint="eastAsia" w:asciiTheme="majorEastAsia" w:hAnsiTheme="majorEastAsia" w:eastAsiaTheme="majorEastAsia" w:cstheme="majorEastAsia"/>
          <w:bCs/>
          <w:sz w:val="24"/>
          <w:szCs w:val="22"/>
          <w:highlight w:val="none"/>
        </w:rPr>
        <w:t>000元/次；</w:t>
      </w:r>
    </w:p>
    <w:p>
      <w:pPr>
        <w:spacing w:line="360" w:lineRule="auto"/>
        <w:ind w:firstLine="480" w:firstLineChars="200"/>
        <w:rPr>
          <w:rFonts w:hint="eastAsia" w:asciiTheme="majorEastAsia" w:hAnsiTheme="majorEastAsia" w:eastAsiaTheme="majorEastAsia" w:cstheme="majorEastAsia"/>
          <w:bCs/>
          <w:sz w:val="24"/>
          <w:szCs w:val="22"/>
          <w:highlight w:val="none"/>
        </w:rPr>
      </w:pPr>
      <w:r>
        <w:rPr>
          <w:rFonts w:asciiTheme="majorEastAsia" w:hAnsiTheme="majorEastAsia" w:eastAsiaTheme="majorEastAsia" w:cstheme="majorEastAsia"/>
          <w:bCs/>
          <w:sz w:val="24"/>
          <w:szCs w:val="22"/>
          <w:highlight w:val="none"/>
        </w:rPr>
        <w:t>（</w:t>
      </w:r>
      <w:r>
        <w:rPr>
          <w:rFonts w:hint="eastAsia" w:asciiTheme="majorEastAsia" w:hAnsiTheme="majorEastAsia" w:eastAsiaTheme="majorEastAsia" w:cstheme="majorEastAsia"/>
          <w:bCs/>
          <w:sz w:val="24"/>
          <w:szCs w:val="22"/>
          <w:highlight w:val="none"/>
          <w:lang w:val="en-US" w:eastAsia="zh-CN"/>
        </w:rPr>
        <w:t>3</w:t>
      </w:r>
      <w:r>
        <w:rPr>
          <w:rFonts w:asciiTheme="majorEastAsia" w:hAnsiTheme="majorEastAsia" w:eastAsiaTheme="majorEastAsia" w:cstheme="majorEastAsia"/>
          <w:bCs/>
          <w:sz w:val="24"/>
          <w:szCs w:val="22"/>
          <w:highlight w:val="none"/>
        </w:rPr>
        <w:t>）</w:t>
      </w:r>
      <w:r>
        <w:rPr>
          <w:rFonts w:hint="eastAsia" w:asciiTheme="majorEastAsia" w:hAnsiTheme="majorEastAsia" w:eastAsiaTheme="majorEastAsia" w:cstheme="majorEastAsia"/>
          <w:bCs/>
          <w:sz w:val="24"/>
          <w:szCs w:val="22"/>
          <w:highlight w:val="none"/>
          <w:lang w:eastAsia="zh-CN"/>
        </w:rPr>
        <w:t>中标单位未按时提交排查成果报告或未按时开展检测排查工作，有</w:t>
      </w:r>
      <w:r>
        <w:rPr>
          <w:rFonts w:hint="eastAsia" w:asciiTheme="majorEastAsia" w:hAnsiTheme="majorEastAsia" w:eastAsiaTheme="majorEastAsia" w:cstheme="majorEastAsia"/>
          <w:bCs/>
          <w:sz w:val="24"/>
          <w:szCs w:val="22"/>
          <w:highlight w:val="none"/>
          <w:lang w:val="en-US" w:eastAsia="zh-CN"/>
        </w:rPr>
        <w:t>1次扣1000元，如发现3次及以上时，</w:t>
      </w:r>
      <w:r>
        <w:rPr>
          <w:rFonts w:hint="eastAsia" w:asciiTheme="majorEastAsia" w:hAnsiTheme="majorEastAsia" w:eastAsiaTheme="majorEastAsia" w:cstheme="majorEastAsia"/>
          <w:bCs/>
          <w:sz w:val="24"/>
          <w:szCs w:val="22"/>
          <w:highlight w:val="none"/>
        </w:rPr>
        <w:t>采购人可委托第三方单位继续实施，由此带来的所有损失和发生的费用由中标供应商承担，采购人有权根据实际情况决定是否解除合同；</w:t>
      </w:r>
    </w:p>
    <w:p>
      <w:pPr>
        <w:spacing w:line="360" w:lineRule="auto"/>
        <w:ind w:firstLine="482" w:firstLineChars="200"/>
        <w:rPr>
          <w:rFonts w:asciiTheme="majorEastAsia" w:hAnsiTheme="majorEastAsia" w:eastAsiaTheme="majorEastAsia" w:cstheme="majorEastAsia"/>
          <w:b/>
          <w:bCs w:val="0"/>
          <w:sz w:val="24"/>
          <w:szCs w:val="22"/>
          <w:highlight w:val="none"/>
        </w:rPr>
      </w:pPr>
      <w:r>
        <w:rPr>
          <w:rFonts w:hint="eastAsia" w:asciiTheme="majorEastAsia" w:hAnsiTheme="majorEastAsia" w:eastAsiaTheme="majorEastAsia" w:cstheme="majorEastAsia"/>
          <w:b/>
          <w:bCs w:val="0"/>
          <w:sz w:val="24"/>
          <w:szCs w:val="22"/>
          <w:highlight w:val="none"/>
          <w:lang w:eastAsia="zh-CN"/>
        </w:rPr>
        <w:t>（</w:t>
      </w:r>
      <w:r>
        <w:rPr>
          <w:rFonts w:hint="eastAsia" w:asciiTheme="majorEastAsia" w:hAnsiTheme="majorEastAsia" w:eastAsiaTheme="majorEastAsia" w:cstheme="majorEastAsia"/>
          <w:b/>
          <w:bCs w:val="0"/>
          <w:sz w:val="24"/>
          <w:szCs w:val="22"/>
          <w:highlight w:val="none"/>
          <w:lang w:val="en-US" w:eastAsia="zh-CN"/>
        </w:rPr>
        <w:t>4</w:t>
      </w:r>
      <w:r>
        <w:rPr>
          <w:rFonts w:hint="eastAsia" w:asciiTheme="majorEastAsia" w:hAnsiTheme="majorEastAsia" w:eastAsiaTheme="majorEastAsia" w:cstheme="majorEastAsia"/>
          <w:b/>
          <w:bCs w:val="0"/>
          <w:sz w:val="24"/>
          <w:szCs w:val="22"/>
          <w:highlight w:val="none"/>
          <w:lang w:eastAsia="zh-CN"/>
        </w:rPr>
        <w:t>）中标单位未能及时响应应急检测排查要求（如</w:t>
      </w:r>
      <w:r>
        <w:rPr>
          <w:rFonts w:hint="eastAsia" w:asciiTheme="majorEastAsia" w:hAnsiTheme="majorEastAsia" w:eastAsiaTheme="majorEastAsia" w:cstheme="majorEastAsia"/>
          <w:b/>
          <w:bCs w:val="0"/>
          <w:sz w:val="24"/>
          <w:szCs w:val="22"/>
          <w:highlight w:val="none"/>
          <w:lang w:val="en-US" w:eastAsia="zh-CN"/>
        </w:rPr>
        <w:t>2小时内未开展现场检测</w:t>
      </w:r>
      <w:r>
        <w:rPr>
          <w:rFonts w:hint="eastAsia" w:asciiTheme="majorEastAsia" w:hAnsiTheme="majorEastAsia" w:eastAsiaTheme="majorEastAsia" w:cstheme="majorEastAsia"/>
          <w:b/>
          <w:bCs w:val="0"/>
          <w:sz w:val="24"/>
          <w:szCs w:val="22"/>
          <w:highlight w:val="none"/>
          <w:lang w:eastAsia="zh-CN"/>
        </w:rPr>
        <w:t>），罚款</w:t>
      </w:r>
      <w:r>
        <w:rPr>
          <w:rFonts w:hint="eastAsia" w:asciiTheme="majorEastAsia" w:hAnsiTheme="majorEastAsia" w:eastAsiaTheme="majorEastAsia" w:cstheme="majorEastAsia"/>
          <w:b/>
          <w:bCs w:val="0"/>
          <w:sz w:val="24"/>
          <w:szCs w:val="22"/>
          <w:highlight w:val="none"/>
          <w:lang w:val="en-US" w:eastAsia="zh-CN"/>
        </w:rPr>
        <w:t>2000元/次，如3次及以上未能响应应急要求，</w:t>
      </w:r>
      <w:r>
        <w:rPr>
          <w:rFonts w:hint="eastAsia" w:asciiTheme="majorEastAsia" w:hAnsiTheme="majorEastAsia" w:eastAsiaTheme="majorEastAsia" w:cstheme="majorEastAsia"/>
          <w:b/>
          <w:bCs w:val="0"/>
          <w:sz w:val="24"/>
          <w:szCs w:val="22"/>
          <w:highlight w:val="none"/>
        </w:rPr>
        <w:t>采购人可委托第三方单位继续实施，由此带来的所有损失和发生的费用由中标供应商承担，采购人有权根据实际情况决定是否解除合同；</w:t>
      </w:r>
    </w:p>
    <w:p>
      <w:pPr>
        <w:spacing w:line="360" w:lineRule="auto"/>
        <w:ind w:firstLine="480" w:firstLineChars="200"/>
        <w:rPr>
          <w:rFonts w:hint="eastAsia" w:asciiTheme="majorEastAsia" w:hAnsiTheme="majorEastAsia" w:eastAsiaTheme="majorEastAsia" w:cstheme="majorEastAsia"/>
          <w:bCs/>
          <w:sz w:val="24"/>
          <w:szCs w:val="22"/>
          <w:highlight w:val="none"/>
          <w:lang w:eastAsia="zh-CN"/>
        </w:rPr>
      </w:pPr>
      <w:r>
        <w:rPr>
          <w:rFonts w:asciiTheme="majorEastAsia" w:hAnsiTheme="majorEastAsia" w:eastAsiaTheme="majorEastAsia" w:cstheme="majorEastAsia"/>
          <w:bCs/>
          <w:sz w:val="24"/>
          <w:szCs w:val="22"/>
          <w:highlight w:val="none"/>
        </w:rPr>
        <w:t>（</w:t>
      </w:r>
      <w:r>
        <w:rPr>
          <w:rFonts w:hint="eastAsia" w:asciiTheme="majorEastAsia" w:hAnsiTheme="majorEastAsia" w:eastAsiaTheme="majorEastAsia" w:cstheme="majorEastAsia"/>
          <w:bCs/>
          <w:sz w:val="24"/>
          <w:szCs w:val="22"/>
          <w:highlight w:val="none"/>
          <w:lang w:val="en-US" w:eastAsia="zh-CN"/>
        </w:rPr>
        <w:t>5</w:t>
      </w:r>
      <w:r>
        <w:rPr>
          <w:rFonts w:asciiTheme="majorEastAsia" w:hAnsiTheme="majorEastAsia" w:eastAsiaTheme="majorEastAsia" w:cstheme="majorEastAsia"/>
          <w:bCs/>
          <w:sz w:val="24"/>
          <w:szCs w:val="22"/>
          <w:highlight w:val="none"/>
        </w:rPr>
        <w:t>）</w:t>
      </w:r>
      <w:r>
        <w:rPr>
          <w:rFonts w:hint="eastAsia" w:asciiTheme="majorEastAsia" w:hAnsiTheme="majorEastAsia" w:eastAsiaTheme="majorEastAsia" w:cstheme="majorEastAsia"/>
          <w:bCs/>
          <w:sz w:val="24"/>
          <w:szCs w:val="22"/>
          <w:highlight w:val="none"/>
        </w:rPr>
        <w:t>现场施工人员未统一穿戴有反光标识警示服及安全帽的，罚款50元/人次，戴帽不系帽扣的，罚款20元/人次。施工周边未进行有效防护的，罚款200元/次</w:t>
      </w:r>
      <w:r>
        <w:rPr>
          <w:rFonts w:hint="eastAsia" w:asciiTheme="majorEastAsia" w:hAnsiTheme="majorEastAsia" w:eastAsiaTheme="majorEastAsia" w:cstheme="majorEastAsia"/>
          <w:bCs/>
          <w:sz w:val="24"/>
          <w:szCs w:val="22"/>
          <w:highlight w:val="none"/>
          <w:lang w:eastAsia="zh-CN"/>
        </w:rPr>
        <w:t>。</w:t>
      </w:r>
    </w:p>
    <w:p>
      <w:pPr>
        <w:adjustRightInd w:val="0"/>
        <w:spacing w:line="360" w:lineRule="auto"/>
        <w:ind w:firstLine="482" w:firstLineChars="200"/>
        <w:rPr>
          <w:rFonts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第六条　不可抗力</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1、不可抗力，是指不能预见、不能避免并不能克服的客观情况，如</w:t>
      </w:r>
      <w:r>
        <w:rPr>
          <w:rFonts w:hint="eastAsia" w:asciiTheme="majorEastAsia" w:hAnsiTheme="majorEastAsia" w:eastAsiaTheme="majorEastAsia" w:cstheme="majorEastAsia"/>
          <w:sz w:val="24"/>
          <w:szCs w:val="24"/>
          <w:highlight w:val="none"/>
          <w:lang w:eastAsia="zh-CN"/>
        </w:rPr>
        <w:t>新冠疫情、</w:t>
      </w:r>
      <w:r>
        <w:rPr>
          <w:rFonts w:hint="eastAsia" w:asciiTheme="majorEastAsia" w:hAnsiTheme="majorEastAsia" w:eastAsiaTheme="majorEastAsia" w:cstheme="majorEastAsia"/>
          <w:sz w:val="24"/>
          <w:szCs w:val="24"/>
          <w:highlight w:val="none"/>
        </w:rPr>
        <w:t>战争、动乱、瘟疫、严重火灾、洪水、地震、风暴或其他自然灾害等。</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本义务而造成的相关损失由其承担。</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3、发生不可抗力事件，任何一方均不对因不可抗力无法履行或迟延履行本合同义务而使另一方蒙受的任何损失承担责任，法律另有规定的除外。</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4、合同各方应根据不可抗力对本合同履行的影响程度，协商确定是否终止本合同或是继续履行本合同。</w:t>
      </w:r>
    </w:p>
    <w:p>
      <w:pPr>
        <w:adjustRightInd w:val="0"/>
        <w:spacing w:line="360" w:lineRule="auto"/>
        <w:ind w:firstLine="482" w:firstLineChars="200"/>
        <w:rPr>
          <w:rFonts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第七条　合同的变更和终止</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1、除《政府采购法》第五十条规定的情形</w:t>
      </w:r>
      <w:r>
        <w:rPr>
          <w:rFonts w:hint="eastAsia" w:asciiTheme="majorEastAsia" w:hAnsiTheme="majorEastAsia" w:eastAsiaTheme="majorEastAsia" w:cstheme="majorEastAsia"/>
          <w:sz w:val="24"/>
          <w:szCs w:val="24"/>
          <w:highlight w:val="none"/>
          <w:lang w:eastAsia="zh-CN"/>
        </w:rPr>
        <w:t>及本合同第五条第</w:t>
      </w:r>
      <w:r>
        <w:rPr>
          <w:rFonts w:hint="eastAsia" w:asciiTheme="majorEastAsia" w:hAnsiTheme="majorEastAsia" w:eastAsiaTheme="majorEastAsia" w:cstheme="majorEastAsia"/>
          <w:sz w:val="24"/>
          <w:szCs w:val="24"/>
          <w:highlight w:val="none"/>
          <w:lang w:val="en-US" w:eastAsia="zh-CN"/>
        </w:rPr>
        <w:t>5点、第六条</w:t>
      </w:r>
      <w:r>
        <w:rPr>
          <w:rFonts w:hint="eastAsia" w:asciiTheme="majorEastAsia" w:hAnsiTheme="majorEastAsia" w:eastAsiaTheme="majorEastAsia" w:cstheme="majorEastAsia"/>
          <w:sz w:val="24"/>
          <w:szCs w:val="24"/>
          <w:highlight w:val="none"/>
        </w:rPr>
        <w:t>外，本合同一经签订，甲乙双方不得擅自变更、中止或终止合同。</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2、除发生法律规定的不能预见、不能避免并不能克服的客观情况外，甲乙双方不得放弃或拒绝履行合同。</w:t>
      </w:r>
    </w:p>
    <w:p>
      <w:pPr>
        <w:adjustRightInd w:val="0"/>
        <w:spacing w:line="360" w:lineRule="auto"/>
        <w:ind w:firstLine="482" w:firstLineChars="200"/>
        <w:rPr>
          <w:rFonts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第八条  合同的终止</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本合同因下列原因而终止</w:t>
      </w:r>
      <w:r>
        <w:rPr>
          <w:rFonts w:asciiTheme="majorEastAsia" w:hAnsiTheme="majorEastAsia" w:eastAsiaTheme="majorEastAsia" w:cstheme="majorEastAsia"/>
          <w:sz w:val="24"/>
          <w:szCs w:val="24"/>
          <w:highlight w:val="none"/>
        </w:rPr>
        <w:t>。</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asciiTheme="majorEastAsia" w:hAnsiTheme="majorEastAsia" w:eastAsiaTheme="majorEastAsia" w:cstheme="majorEastAsia"/>
          <w:sz w:val="24"/>
          <w:szCs w:val="24"/>
          <w:highlight w:val="none"/>
        </w:rPr>
        <w:t>1、</w:t>
      </w:r>
      <w:r>
        <w:rPr>
          <w:rFonts w:hint="eastAsia" w:asciiTheme="majorEastAsia" w:hAnsiTheme="majorEastAsia" w:eastAsiaTheme="majorEastAsia" w:cstheme="majorEastAsia"/>
          <w:sz w:val="24"/>
          <w:szCs w:val="24"/>
          <w:highlight w:val="none"/>
        </w:rPr>
        <w:t>本合同正常履行完毕</w:t>
      </w:r>
      <w:r>
        <w:rPr>
          <w:rFonts w:asciiTheme="majorEastAsia" w:hAnsiTheme="majorEastAsia" w:eastAsiaTheme="majorEastAsia" w:cstheme="majorEastAsia"/>
          <w:sz w:val="24"/>
          <w:szCs w:val="24"/>
          <w:highlight w:val="none"/>
        </w:rPr>
        <w:t>。</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asciiTheme="majorEastAsia" w:hAnsiTheme="majorEastAsia" w:eastAsiaTheme="majorEastAsia" w:cstheme="majorEastAsia"/>
          <w:sz w:val="24"/>
          <w:szCs w:val="24"/>
          <w:highlight w:val="none"/>
        </w:rPr>
        <w:t>2、</w:t>
      </w:r>
      <w:r>
        <w:rPr>
          <w:rFonts w:hint="eastAsia" w:asciiTheme="majorEastAsia" w:hAnsiTheme="majorEastAsia" w:eastAsiaTheme="majorEastAsia" w:cstheme="majorEastAsia"/>
          <w:sz w:val="24"/>
          <w:szCs w:val="24"/>
          <w:highlight w:val="none"/>
        </w:rPr>
        <w:t>因不可抗力导致本合同无法履行或履行不必要</w:t>
      </w:r>
      <w:r>
        <w:rPr>
          <w:rFonts w:asciiTheme="majorEastAsia" w:hAnsiTheme="majorEastAsia" w:eastAsiaTheme="majorEastAsia" w:cstheme="majorEastAsia"/>
          <w:sz w:val="24"/>
          <w:szCs w:val="24"/>
          <w:highlight w:val="none"/>
        </w:rPr>
        <w:t>。</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asciiTheme="majorEastAsia" w:hAnsiTheme="majorEastAsia" w:eastAsiaTheme="majorEastAsia" w:cstheme="majorEastAsia"/>
          <w:sz w:val="24"/>
          <w:szCs w:val="24"/>
          <w:highlight w:val="none"/>
        </w:rPr>
        <w:t>3、</w:t>
      </w:r>
      <w:r>
        <w:rPr>
          <w:rFonts w:hint="eastAsia" w:asciiTheme="majorEastAsia" w:hAnsiTheme="majorEastAsia" w:eastAsiaTheme="majorEastAsia" w:cstheme="majorEastAsia"/>
          <w:sz w:val="24"/>
          <w:szCs w:val="24"/>
          <w:highlight w:val="none"/>
        </w:rPr>
        <w:t>任何一方行使解除权解除本合同</w:t>
      </w:r>
      <w:r>
        <w:rPr>
          <w:rFonts w:asciiTheme="majorEastAsia" w:hAnsiTheme="majorEastAsia" w:eastAsiaTheme="majorEastAsia" w:cstheme="majorEastAsia"/>
          <w:sz w:val="24"/>
          <w:szCs w:val="24"/>
          <w:highlight w:val="none"/>
        </w:rPr>
        <w:t>。</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asciiTheme="majorEastAsia" w:hAnsiTheme="majorEastAsia" w:eastAsiaTheme="majorEastAsia" w:cstheme="majorEastAsia"/>
          <w:sz w:val="24"/>
          <w:szCs w:val="24"/>
          <w:highlight w:val="none"/>
        </w:rPr>
        <w:t>4、</w:t>
      </w:r>
      <w:r>
        <w:rPr>
          <w:rFonts w:hint="eastAsia" w:asciiTheme="majorEastAsia" w:hAnsiTheme="majorEastAsia" w:eastAsiaTheme="majorEastAsia" w:cstheme="majorEastAsia"/>
          <w:sz w:val="24"/>
          <w:szCs w:val="24"/>
          <w:highlight w:val="none"/>
        </w:rPr>
        <w:t>合同的继续履行将损害国家利益和社会公共利益。</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除上述情形外，甲乙双方不得擅自终止合同。</w:t>
      </w:r>
    </w:p>
    <w:p>
      <w:pPr>
        <w:adjustRightInd w:val="0"/>
        <w:spacing w:line="360" w:lineRule="auto"/>
        <w:ind w:firstLine="482" w:firstLineChars="200"/>
        <w:rPr>
          <w:rFonts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第九条　争议的解决</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1、因履行本合同引起的或与本合同有关的争议，甲、乙双方应首先通过友好协商解决，如果协商不能解决争议，则采取以下第</w:t>
      </w:r>
      <w:r>
        <w:rPr>
          <w:rFonts w:hint="eastAsia" w:asciiTheme="majorEastAsia" w:hAnsiTheme="majorEastAsia" w:eastAsiaTheme="majorEastAsia" w:cstheme="majorEastAsia"/>
          <w:sz w:val="24"/>
          <w:szCs w:val="24"/>
          <w:highlight w:val="none"/>
          <w:u w:val="single"/>
        </w:rPr>
        <w:t xml:space="preserve"> 2  </w:t>
      </w:r>
      <w:r>
        <w:rPr>
          <w:rFonts w:hint="eastAsia" w:asciiTheme="majorEastAsia" w:hAnsiTheme="majorEastAsia" w:eastAsiaTheme="majorEastAsia" w:cstheme="majorEastAsia"/>
          <w:sz w:val="24"/>
          <w:szCs w:val="24"/>
          <w:highlight w:val="none"/>
        </w:rPr>
        <w:t>种方式解决争议：</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（1）向甲方所在地有管辖权的人民法院提起诉讼；</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（2）向甲方所在地仲裁委员会按其仲裁规则申请仲裁。</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2、在仲裁期间，本合同应继续履行。</w:t>
      </w:r>
    </w:p>
    <w:p>
      <w:pPr>
        <w:adjustRightInd w:val="0"/>
        <w:spacing w:line="360" w:lineRule="auto"/>
        <w:ind w:firstLine="482" w:firstLineChars="200"/>
        <w:rPr>
          <w:rFonts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第十条　合同生效及其他</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1、本合同由甲乙双方签字、盖章后生效。</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2、本合同一式四份，甲方、乙方、各执两份。</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3、本合同应按照中华人民共和国的现行法律进行解释。</w:t>
      </w:r>
    </w:p>
    <w:p>
      <w:pPr>
        <w:adjustRightInd w:val="0"/>
        <w:spacing w:line="360" w:lineRule="auto"/>
        <w:ind w:firstLine="480" w:firstLineChars="200"/>
        <w:rPr>
          <w:rFonts w:asciiTheme="majorEastAsia" w:hAnsiTheme="majorEastAsia" w:eastAsiaTheme="majorEastAsia" w:cstheme="majorEastAsia"/>
          <w:sz w:val="24"/>
          <w:szCs w:val="24"/>
          <w:highlight w:val="none"/>
        </w:rPr>
      </w:pPr>
    </w:p>
    <w:tbl>
      <w:tblPr>
        <w:tblStyle w:val="24"/>
        <w:tblW w:w="0" w:type="auto"/>
        <w:jc w:val="center"/>
        <w:tblLayout w:type="fixed"/>
        <w:tblCellMar>
          <w:top w:w="0" w:type="dxa"/>
          <w:left w:w="108" w:type="dxa"/>
          <w:bottom w:w="0" w:type="dxa"/>
          <w:right w:w="108" w:type="dxa"/>
        </w:tblCellMar>
      </w:tblPr>
      <w:tblGrid>
        <w:gridCol w:w="4122"/>
        <w:gridCol w:w="277"/>
        <w:gridCol w:w="4123"/>
      </w:tblGrid>
      <w:tr>
        <w:tblPrEx>
          <w:tblCellMar>
            <w:top w:w="0" w:type="dxa"/>
            <w:left w:w="108" w:type="dxa"/>
            <w:bottom w:w="0" w:type="dxa"/>
            <w:right w:w="108" w:type="dxa"/>
          </w:tblCellMar>
        </w:tblPrEx>
        <w:trPr>
          <w:jc w:val="center"/>
        </w:trPr>
        <w:tc>
          <w:tcPr>
            <w:tcW w:w="4122" w:type="dxa"/>
          </w:tcPr>
          <w:p>
            <w:pPr>
              <w:adjustRightInd w:val="0"/>
              <w:spacing w:line="360" w:lineRule="auto"/>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甲方（采购人）：    　        （盖章）</w:t>
            </w:r>
          </w:p>
        </w:tc>
        <w:tc>
          <w:tcPr>
            <w:tcW w:w="277" w:type="dxa"/>
          </w:tcPr>
          <w:p>
            <w:pPr>
              <w:adjustRightInd w:val="0"/>
              <w:spacing w:line="360" w:lineRule="auto"/>
              <w:ind w:firstLine="480" w:firstLineChars="200"/>
              <w:rPr>
                <w:rFonts w:asciiTheme="majorEastAsia" w:hAnsiTheme="majorEastAsia" w:eastAsiaTheme="majorEastAsia" w:cstheme="majorEastAsia"/>
                <w:sz w:val="24"/>
                <w:szCs w:val="24"/>
                <w:highlight w:val="none"/>
              </w:rPr>
            </w:pPr>
          </w:p>
        </w:tc>
        <w:tc>
          <w:tcPr>
            <w:tcW w:w="4123" w:type="dxa"/>
          </w:tcPr>
          <w:p>
            <w:pPr>
              <w:adjustRightInd w:val="0"/>
              <w:spacing w:line="36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乙方（供应商）：</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（盖章）</w:t>
            </w:r>
          </w:p>
        </w:tc>
      </w:tr>
      <w:tr>
        <w:tblPrEx>
          <w:tblCellMar>
            <w:top w:w="0" w:type="dxa"/>
            <w:left w:w="108" w:type="dxa"/>
            <w:bottom w:w="0" w:type="dxa"/>
            <w:right w:w="108" w:type="dxa"/>
          </w:tblCellMar>
        </w:tblPrEx>
        <w:trPr>
          <w:jc w:val="center"/>
        </w:trPr>
        <w:tc>
          <w:tcPr>
            <w:tcW w:w="4122" w:type="dxa"/>
          </w:tcPr>
          <w:p>
            <w:pPr>
              <w:adjustRightInd w:val="0"/>
              <w:spacing w:line="360" w:lineRule="auto"/>
              <w:rPr>
                <w:rFonts w:hint="eastAsia" w:asciiTheme="majorEastAsia" w:hAnsiTheme="majorEastAsia" w:eastAsiaTheme="majorEastAsia" w:cstheme="majorEastAsia"/>
                <w:sz w:val="24"/>
                <w:szCs w:val="24"/>
                <w:highlight w:val="none"/>
              </w:rPr>
            </w:pPr>
          </w:p>
          <w:p>
            <w:pPr>
              <w:adjustRightInd w:val="0"/>
              <w:spacing w:line="360" w:lineRule="auto"/>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地址：</w:t>
            </w:r>
          </w:p>
        </w:tc>
        <w:tc>
          <w:tcPr>
            <w:tcW w:w="277" w:type="dxa"/>
          </w:tcPr>
          <w:p>
            <w:pPr>
              <w:adjustRightInd w:val="0"/>
              <w:spacing w:line="360" w:lineRule="auto"/>
              <w:ind w:firstLine="480" w:firstLineChars="200"/>
              <w:rPr>
                <w:rFonts w:asciiTheme="majorEastAsia" w:hAnsiTheme="majorEastAsia" w:eastAsiaTheme="majorEastAsia" w:cstheme="majorEastAsia"/>
                <w:sz w:val="24"/>
                <w:szCs w:val="24"/>
                <w:highlight w:val="none"/>
              </w:rPr>
            </w:pPr>
          </w:p>
        </w:tc>
        <w:tc>
          <w:tcPr>
            <w:tcW w:w="4123" w:type="dxa"/>
          </w:tcPr>
          <w:p>
            <w:pPr>
              <w:adjustRightInd w:val="0"/>
              <w:spacing w:line="360" w:lineRule="auto"/>
              <w:ind w:firstLine="480" w:firstLineChars="200"/>
              <w:rPr>
                <w:rFonts w:hint="eastAsia" w:asciiTheme="majorEastAsia" w:hAnsiTheme="majorEastAsia" w:eastAsiaTheme="majorEastAsia" w:cstheme="majorEastAsia"/>
                <w:sz w:val="24"/>
                <w:szCs w:val="24"/>
                <w:highlight w:val="none"/>
              </w:rPr>
            </w:pP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地址：</w:t>
            </w:r>
          </w:p>
        </w:tc>
      </w:tr>
      <w:tr>
        <w:tblPrEx>
          <w:tblCellMar>
            <w:top w:w="0" w:type="dxa"/>
            <w:left w:w="108" w:type="dxa"/>
            <w:bottom w:w="0" w:type="dxa"/>
            <w:right w:w="108" w:type="dxa"/>
          </w:tblCellMar>
        </w:tblPrEx>
        <w:trPr>
          <w:jc w:val="center"/>
        </w:trPr>
        <w:tc>
          <w:tcPr>
            <w:tcW w:w="4122" w:type="dxa"/>
          </w:tcPr>
          <w:p>
            <w:pPr>
              <w:adjustRightInd w:val="0"/>
              <w:spacing w:line="360" w:lineRule="auto"/>
              <w:rPr>
                <w:rFonts w:hint="eastAsia" w:asciiTheme="majorEastAsia" w:hAnsiTheme="majorEastAsia" w:eastAsiaTheme="majorEastAsia" w:cstheme="majorEastAsia"/>
                <w:sz w:val="24"/>
                <w:szCs w:val="24"/>
                <w:highlight w:val="none"/>
              </w:rPr>
            </w:pPr>
          </w:p>
          <w:p>
            <w:pPr>
              <w:adjustRightInd w:val="0"/>
              <w:spacing w:line="360" w:lineRule="auto"/>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法定（授权）代表人：</w:t>
            </w:r>
          </w:p>
        </w:tc>
        <w:tc>
          <w:tcPr>
            <w:tcW w:w="277" w:type="dxa"/>
          </w:tcPr>
          <w:p>
            <w:pPr>
              <w:adjustRightInd w:val="0"/>
              <w:spacing w:line="360" w:lineRule="auto"/>
              <w:ind w:firstLine="480" w:firstLineChars="200"/>
              <w:rPr>
                <w:rFonts w:asciiTheme="majorEastAsia" w:hAnsiTheme="majorEastAsia" w:eastAsiaTheme="majorEastAsia" w:cstheme="majorEastAsia"/>
                <w:sz w:val="24"/>
                <w:szCs w:val="24"/>
                <w:highlight w:val="none"/>
              </w:rPr>
            </w:pPr>
          </w:p>
        </w:tc>
        <w:tc>
          <w:tcPr>
            <w:tcW w:w="4123" w:type="dxa"/>
          </w:tcPr>
          <w:p>
            <w:pPr>
              <w:adjustRightInd w:val="0"/>
              <w:spacing w:line="360" w:lineRule="auto"/>
              <w:ind w:firstLine="480" w:firstLineChars="200"/>
              <w:rPr>
                <w:rFonts w:hint="eastAsia" w:asciiTheme="majorEastAsia" w:hAnsiTheme="majorEastAsia" w:eastAsiaTheme="majorEastAsia" w:cstheme="majorEastAsia"/>
                <w:sz w:val="24"/>
                <w:szCs w:val="24"/>
                <w:highlight w:val="none"/>
              </w:rPr>
            </w:pP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法定（授权）代表人：</w:t>
            </w:r>
          </w:p>
        </w:tc>
      </w:tr>
      <w:tr>
        <w:tblPrEx>
          <w:tblCellMar>
            <w:top w:w="0" w:type="dxa"/>
            <w:left w:w="108" w:type="dxa"/>
            <w:bottom w:w="0" w:type="dxa"/>
            <w:right w:w="108" w:type="dxa"/>
          </w:tblCellMar>
        </w:tblPrEx>
        <w:trPr>
          <w:jc w:val="center"/>
        </w:trPr>
        <w:tc>
          <w:tcPr>
            <w:tcW w:w="4122" w:type="dxa"/>
          </w:tcPr>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年　　　月　　　日</w:t>
            </w:r>
          </w:p>
        </w:tc>
        <w:tc>
          <w:tcPr>
            <w:tcW w:w="277" w:type="dxa"/>
          </w:tcPr>
          <w:p>
            <w:pPr>
              <w:adjustRightInd w:val="0"/>
              <w:spacing w:line="360" w:lineRule="auto"/>
              <w:ind w:firstLine="480" w:firstLineChars="200"/>
              <w:rPr>
                <w:rFonts w:asciiTheme="majorEastAsia" w:hAnsiTheme="majorEastAsia" w:eastAsiaTheme="majorEastAsia" w:cstheme="majorEastAsia"/>
                <w:sz w:val="24"/>
                <w:szCs w:val="24"/>
                <w:highlight w:val="none"/>
              </w:rPr>
            </w:pPr>
          </w:p>
        </w:tc>
        <w:tc>
          <w:tcPr>
            <w:tcW w:w="4123" w:type="dxa"/>
          </w:tcPr>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年　　　月　　　日</w:t>
            </w:r>
          </w:p>
        </w:tc>
      </w:tr>
    </w:tbl>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★.备注：甲乙双方必须以本格式文本拟订合同。 </w:t>
      </w:r>
    </w:p>
    <w:p>
      <w:pPr>
        <w:adjustRightInd w:val="0"/>
        <w:spacing w:line="360" w:lineRule="auto"/>
        <w:ind w:firstLine="480" w:firstLineChars="200"/>
        <w:rPr>
          <w:rFonts w:asciiTheme="majorEastAsia" w:hAnsiTheme="majorEastAsia" w:eastAsiaTheme="majorEastAsia" w:cstheme="majorEastAsia"/>
          <w:sz w:val="24"/>
          <w:szCs w:val="24"/>
          <w:highlight w:val="none"/>
        </w:rPr>
      </w:pPr>
    </w:p>
    <w:p>
      <w:pPr>
        <w:adjustRightInd w:val="0"/>
        <w:spacing w:line="360" w:lineRule="auto"/>
        <w:ind w:firstLine="480" w:firstLineChars="200"/>
        <w:rPr>
          <w:rFonts w:asciiTheme="majorEastAsia" w:hAnsiTheme="majorEastAsia" w:eastAsiaTheme="majorEastAsia" w:cstheme="majorEastAsia"/>
          <w:sz w:val="24"/>
          <w:szCs w:val="24"/>
          <w:highlight w:val="none"/>
        </w:rPr>
      </w:pPr>
    </w:p>
    <w:p>
      <w:pPr>
        <w:pStyle w:val="10"/>
        <w:rPr>
          <w:rFonts w:asciiTheme="majorEastAsia" w:hAnsiTheme="majorEastAsia" w:eastAsiaTheme="majorEastAsia" w:cstheme="majorEastAsia"/>
          <w:sz w:val="24"/>
          <w:szCs w:val="24"/>
          <w:highlight w:val="none"/>
        </w:rPr>
      </w:pPr>
    </w:p>
    <w:p>
      <w:pPr>
        <w:pStyle w:val="10"/>
        <w:rPr>
          <w:rFonts w:asciiTheme="majorEastAsia" w:hAnsiTheme="majorEastAsia" w:eastAsiaTheme="majorEastAsia" w:cstheme="majorEastAsia"/>
          <w:sz w:val="24"/>
          <w:szCs w:val="24"/>
          <w:highlight w:val="none"/>
        </w:rPr>
      </w:pPr>
    </w:p>
    <w:p>
      <w:pPr>
        <w:pStyle w:val="10"/>
        <w:ind w:left="0" w:leftChars="0" w:firstLine="0" w:firstLineChars="0"/>
        <w:rPr>
          <w:rFonts w:asciiTheme="majorEastAsia" w:hAnsiTheme="majorEastAsia" w:eastAsiaTheme="majorEastAsia" w:cstheme="majorEastAsia"/>
          <w:sz w:val="24"/>
          <w:szCs w:val="24"/>
          <w:highlight w:val="none"/>
        </w:rPr>
      </w:pPr>
    </w:p>
    <w:p>
      <w:pPr>
        <w:spacing w:line="360" w:lineRule="auto"/>
        <w:jc w:val="both"/>
        <w:rPr>
          <w:rFonts w:hint="eastAsia" w:asciiTheme="majorEastAsia" w:hAnsiTheme="majorEastAsia" w:eastAsiaTheme="majorEastAsia" w:cstheme="majorEastAsia"/>
          <w:b/>
          <w:bCs/>
          <w:kern w:val="2"/>
          <w:sz w:val="32"/>
          <w:szCs w:val="32"/>
          <w:highlight w:val="none"/>
          <w:lang w:val="zh-CN"/>
        </w:rPr>
      </w:pPr>
    </w:p>
    <w:p>
      <w:pPr>
        <w:jc w:val="center"/>
        <w:rPr>
          <w:rFonts w:asciiTheme="majorEastAsia" w:hAnsiTheme="majorEastAsia" w:eastAsiaTheme="majorEastAsia" w:cstheme="majorEastAsia"/>
          <w:b/>
          <w:bCs/>
          <w:kern w:val="2"/>
          <w:sz w:val="32"/>
          <w:szCs w:val="32"/>
          <w:highlight w:val="none"/>
          <w:lang w:val="zh-CN"/>
        </w:rPr>
      </w:pPr>
      <w:r>
        <w:rPr>
          <w:rFonts w:hint="eastAsia" w:asciiTheme="majorEastAsia" w:hAnsiTheme="majorEastAsia" w:eastAsiaTheme="majorEastAsia" w:cstheme="majorEastAsia"/>
          <w:b/>
          <w:bCs/>
          <w:kern w:val="2"/>
          <w:sz w:val="32"/>
          <w:szCs w:val="32"/>
          <w:highlight w:val="none"/>
          <w:lang w:val="zh-CN"/>
        </w:rPr>
        <w:t>第七章  投标文件组成</w:t>
      </w:r>
    </w:p>
    <w:p>
      <w:pPr>
        <w:pStyle w:val="2"/>
        <w:spacing w:line="360" w:lineRule="auto"/>
        <w:rPr>
          <w:rFonts w:asciiTheme="majorEastAsia" w:hAnsiTheme="majorEastAsia" w:eastAsiaTheme="majorEastAsia" w:cstheme="majorEastAsia"/>
          <w:highlight w:val="none"/>
          <w:lang w:val="zh-CN"/>
        </w:rPr>
      </w:pPr>
    </w:p>
    <w:p>
      <w:pPr>
        <w:numPr>
          <w:ilvl w:val="0"/>
          <w:numId w:val="5"/>
        </w:numPr>
        <w:spacing w:line="360" w:lineRule="auto"/>
        <w:rPr>
          <w:rFonts w:asciiTheme="majorEastAsia" w:hAnsiTheme="majorEastAsia" w:eastAsiaTheme="majorEastAsia" w:cstheme="majorEastAsia"/>
          <w:b/>
          <w:sz w:val="24"/>
          <w:highlight w:val="none"/>
          <w:lang w:val="zh-CN"/>
        </w:rPr>
      </w:pPr>
      <w:r>
        <w:rPr>
          <w:rFonts w:hint="eastAsia" w:asciiTheme="majorEastAsia" w:hAnsiTheme="majorEastAsia" w:eastAsiaTheme="majorEastAsia" w:cstheme="majorEastAsia"/>
          <w:b/>
          <w:sz w:val="24"/>
          <w:highlight w:val="none"/>
          <w:lang w:val="zh-CN"/>
        </w:rPr>
        <w:t>投标函</w:t>
      </w:r>
    </w:p>
    <w:p>
      <w:pPr>
        <w:pStyle w:val="40"/>
        <w:numPr>
          <w:ilvl w:val="0"/>
          <w:numId w:val="5"/>
        </w:numPr>
        <w:spacing w:line="360" w:lineRule="auto"/>
        <w:ind w:firstLineChars="0"/>
        <w:rPr>
          <w:rFonts w:asciiTheme="majorEastAsia" w:hAnsiTheme="majorEastAsia" w:eastAsiaTheme="majorEastAsia" w:cstheme="majorEastAsia"/>
          <w:b/>
          <w:sz w:val="24"/>
          <w:highlight w:val="none"/>
          <w:lang w:val="zh-CN"/>
        </w:rPr>
      </w:pPr>
      <w:r>
        <w:rPr>
          <w:rFonts w:hint="eastAsia" w:asciiTheme="majorEastAsia" w:hAnsiTheme="majorEastAsia" w:eastAsiaTheme="majorEastAsia" w:cstheme="majorEastAsia"/>
          <w:b/>
          <w:sz w:val="24"/>
          <w:highlight w:val="none"/>
          <w:lang w:val="zh-CN"/>
        </w:rPr>
        <w:t>法定代表人身份证明暨授权委托书</w:t>
      </w:r>
    </w:p>
    <w:p>
      <w:pPr>
        <w:numPr>
          <w:ilvl w:val="0"/>
          <w:numId w:val="5"/>
        </w:numPr>
        <w:spacing w:line="360" w:lineRule="auto"/>
        <w:rPr>
          <w:rFonts w:asciiTheme="majorEastAsia" w:hAnsiTheme="majorEastAsia" w:eastAsiaTheme="majorEastAsia" w:cstheme="majorEastAsia"/>
          <w:b/>
          <w:sz w:val="24"/>
          <w:highlight w:val="none"/>
          <w:lang w:val="zh-CN"/>
        </w:rPr>
      </w:pPr>
      <w:r>
        <w:rPr>
          <w:rFonts w:hint="eastAsia" w:asciiTheme="majorEastAsia" w:hAnsiTheme="majorEastAsia" w:eastAsiaTheme="majorEastAsia" w:cstheme="majorEastAsia"/>
          <w:b/>
          <w:sz w:val="24"/>
          <w:highlight w:val="none"/>
          <w:lang w:val="zh-CN"/>
        </w:rPr>
        <w:t>开标一览表</w:t>
      </w:r>
    </w:p>
    <w:p>
      <w:pPr>
        <w:numPr>
          <w:ilvl w:val="0"/>
          <w:numId w:val="5"/>
        </w:numPr>
        <w:spacing w:line="360" w:lineRule="auto"/>
        <w:rPr>
          <w:rFonts w:asciiTheme="majorEastAsia" w:hAnsiTheme="majorEastAsia" w:eastAsiaTheme="majorEastAsia" w:cstheme="majorEastAsia"/>
          <w:b/>
          <w:sz w:val="24"/>
          <w:highlight w:val="none"/>
          <w:lang w:val="zh-CN"/>
        </w:rPr>
      </w:pPr>
      <w:r>
        <w:rPr>
          <w:rFonts w:hint="eastAsia" w:asciiTheme="majorEastAsia" w:hAnsiTheme="majorEastAsia" w:eastAsiaTheme="majorEastAsia" w:cstheme="majorEastAsia"/>
          <w:b/>
          <w:sz w:val="24"/>
          <w:highlight w:val="none"/>
          <w:lang w:val="zh-CN"/>
        </w:rPr>
        <w:t>投标分项报价表</w:t>
      </w:r>
    </w:p>
    <w:p>
      <w:pPr>
        <w:numPr>
          <w:ilvl w:val="0"/>
          <w:numId w:val="5"/>
        </w:numPr>
        <w:spacing w:line="360" w:lineRule="auto"/>
        <w:rPr>
          <w:rFonts w:asciiTheme="majorEastAsia" w:hAnsiTheme="majorEastAsia" w:eastAsiaTheme="majorEastAsia" w:cstheme="majorEastAsia"/>
          <w:b/>
          <w:sz w:val="24"/>
          <w:highlight w:val="none"/>
          <w:lang w:val="zh-CN"/>
        </w:rPr>
      </w:pPr>
      <w:r>
        <w:rPr>
          <w:rFonts w:hint="eastAsia" w:asciiTheme="majorEastAsia" w:hAnsiTheme="majorEastAsia" w:eastAsiaTheme="majorEastAsia" w:cstheme="majorEastAsia"/>
          <w:b/>
          <w:sz w:val="24"/>
          <w:highlight w:val="none"/>
          <w:lang w:val="zh-CN"/>
        </w:rPr>
        <w:t>偏离表</w:t>
      </w:r>
    </w:p>
    <w:p>
      <w:pPr>
        <w:numPr>
          <w:ilvl w:val="0"/>
          <w:numId w:val="5"/>
        </w:numPr>
        <w:spacing w:line="360" w:lineRule="auto"/>
        <w:rPr>
          <w:rFonts w:asciiTheme="majorEastAsia" w:hAnsiTheme="majorEastAsia" w:eastAsiaTheme="majorEastAsia" w:cstheme="majorEastAsia"/>
          <w:b/>
          <w:sz w:val="24"/>
          <w:highlight w:val="none"/>
          <w:lang w:val="zh-CN"/>
        </w:rPr>
      </w:pPr>
      <w:r>
        <w:rPr>
          <w:rFonts w:hint="eastAsia" w:asciiTheme="majorEastAsia" w:hAnsiTheme="majorEastAsia" w:eastAsiaTheme="majorEastAsia" w:cstheme="majorEastAsia"/>
          <w:b/>
          <w:sz w:val="24"/>
          <w:highlight w:val="none"/>
          <w:lang w:val="zh-CN"/>
        </w:rPr>
        <w:t>服务承诺书</w:t>
      </w:r>
    </w:p>
    <w:p>
      <w:pPr>
        <w:numPr>
          <w:ilvl w:val="0"/>
          <w:numId w:val="5"/>
        </w:numPr>
        <w:spacing w:line="360" w:lineRule="auto"/>
        <w:rPr>
          <w:rFonts w:asciiTheme="majorEastAsia" w:hAnsiTheme="majorEastAsia" w:eastAsiaTheme="majorEastAsia" w:cstheme="majorEastAsia"/>
          <w:b/>
          <w:sz w:val="24"/>
          <w:highlight w:val="none"/>
          <w:lang w:val="zh-CN"/>
        </w:rPr>
      </w:pPr>
      <w:r>
        <w:rPr>
          <w:rFonts w:hint="eastAsia" w:asciiTheme="majorEastAsia" w:hAnsiTheme="majorEastAsia" w:eastAsiaTheme="majorEastAsia" w:cstheme="majorEastAsia"/>
          <w:b/>
          <w:sz w:val="24"/>
          <w:highlight w:val="none"/>
          <w:lang w:val="zh-CN"/>
        </w:rPr>
        <w:t>承诺函</w:t>
      </w:r>
    </w:p>
    <w:p>
      <w:pPr>
        <w:numPr>
          <w:ilvl w:val="0"/>
          <w:numId w:val="5"/>
        </w:numPr>
        <w:spacing w:line="360" w:lineRule="auto"/>
        <w:rPr>
          <w:rFonts w:asciiTheme="majorEastAsia" w:hAnsiTheme="majorEastAsia" w:eastAsiaTheme="majorEastAsia" w:cstheme="majorEastAsia"/>
          <w:b/>
          <w:sz w:val="24"/>
          <w:highlight w:val="none"/>
          <w:lang w:val="zh-CN"/>
        </w:rPr>
      </w:pPr>
      <w:r>
        <w:rPr>
          <w:rFonts w:hint="eastAsia" w:asciiTheme="majorEastAsia" w:hAnsiTheme="majorEastAsia" w:eastAsiaTheme="majorEastAsia" w:cstheme="majorEastAsia"/>
          <w:b/>
          <w:sz w:val="24"/>
          <w:highlight w:val="none"/>
          <w:lang w:val="zh-CN"/>
        </w:rPr>
        <w:t>3年内未违法声明</w:t>
      </w:r>
    </w:p>
    <w:p>
      <w:pPr>
        <w:numPr>
          <w:ilvl w:val="0"/>
          <w:numId w:val="5"/>
        </w:numPr>
        <w:spacing w:line="360" w:lineRule="auto"/>
        <w:rPr>
          <w:rFonts w:asciiTheme="majorEastAsia" w:hAnsiTheme="majorEastAsia" w:eastAsiaTheme="majorEastAsia" w:cstheme="majorEastAsia"/>
          <w:b/>
          <w:sz w:val="24"/>
          <w:highlight w:val="none"/>
          <w:lang w:val="zh-CN"/>
        </w:rPr>
      </w:pPr>
      <w:r>
        <w:rPr>
          <w:rFonts w:hint="eastAsia" w:asciiTheme="majorEastAsia" w:hAnsiTheme="majorEastAsia" w:eastAsiaTheme="majorEastAsia" w:cstheme="majorEastAsia"/>
          <w:b/>
          <w:sz w:val="24"/>
          <w:highlight w:val="none"/>
          <w:lang w:val="zh-CN"/>
        </w:rPr>
        <w:t>中小企业声明函</w:t>
      </w:r>
    </w:p>
    <w:p>
      <w:pPr>
        <w:numPr>
          <w:ilvl w:val="0"/>
          <w:numId w:val="5"/>
        </w:numPr>
        <w:spacing w:line="360" w:lineRule="auto"/>
        <w:rPr>
          <w:rFonts w:asciiTheme="majorEastAsia" w:hAnsiTheme="majorEastAsia" w:eastAsiaTheme="majorEastAsia" w:cstheme="majorEastAsia"/>
          <w:b/>
          <w:sz w:val="24"/>
          <w:highlight w:val="none"/>
          <w:lang w:val="zh-CN"/>
        </w:rPr>
      </w:pPr>
      <w:r>
        <w:rPr>
          <w:rFonts w:hint="eastAsia" w:asciiTheme="majorEastAsia" w:hAnsiTheme="majorEastAsia" w:eastAsiaTheme="majorEastAsia" w:cstheme="majorEastAsia"/>
          <w:b/>
          <w:sz w:val="24"/>
          <w:highlight w:val="none"/>
        </w:rPr>
        <w:t>实施方案</w:t>
      </w:r>
    </w:p>
    <w:p>
      <w:pPr>
        <w:numPr>
          <w:ilvl w:val="0"/>
          <w:numId w:val="5"/>
        </w:numPr>
        <w:spacing w:line="360" w:lineRule="auto"/>
        <w:rPr>
          <w:rFonts w:asciiTheme="majorEastAsia" w:hAnsiTheme="majorEastAsia" w:eastAsiaTheme="majorEastAsia" w:cstheme="majorEastAsia"/>
          <w:b/>
          <w:sz w:val="24"/>
          <w:highlight w:val="none"/>
          <w:lang w:val="zh-CN"/>
        </w:rPr>
      </w:pPr>
      <w:r>
        <w:rPr>
          <w:rFonts w:hint="eastAsia" w:asciiTheme="majorEastAsia" w:hAnsiTheme="majorEastAsia" w:eastAsiaTheme="majorEastAsia" w:cstheme="majorEastAsia"/>
          <w:b/>
          <w:sz w:val="24"/>
          <w:highlight w:val="none"/>
          <w:lang w:val="zh-CN"/>
        </w:rPr>
        <w:t>主要人员汇总表</w:t>
      </w:r>
    </w:p>
    <w:p>
      <w:pPr>
        <w:numPr>
          <w:ilvl w:val="0"/>
          <w:numId w:val="5"/>
        </w:numPr>
        <w:spacing w:line="360" w:lineRule="auto"/>
        <w:rPr>
          <w:rFonts w:asciiTheme="majorEastAsia" w:hAnsiTheme="majorEastAsia" w:eastAsiaTheme="majorEastAsia" w:cstheme="majorEastAsia"/>
          <w:b/>
          <w:sz w:val="24"/>
          <w:highlight w:val="none"/>
          <w:lang w:val="zh-CN"/>
        </w:rPr>
      </w:pPr>
      <w:r>
        <w:rPr>
          <w:rFonts w:hint="eastAsia" w:asciiTheme="majorEastAsia" w:hAnsiTheme="majorEastAsia" w:eastAsiaTheme="majorEastAsia" w:cstheme="majorEastAsia"/>
          <w:b/>
          <w:sz w:val="24"/>
          <w:highlight w:val="none"/>
          <w:lang w:val="zh-CN"/>
        </w:rPr>
        <w:t>近年来完成类似项目</w:t>
      </w:r>
    </w:p>
    <w:p>
      <w:pPr>
        <w:spacing w:line="360" w:lineRule="auto"/>
        <w:rPr>
          <w:rFonts w:asciiTheme="majorEastAsia" w:hAnsiTheme="majorEastAsia" w:eastAsiaTheme="majorEastAsia" w:cstheme="majorEastAsia"/>
          <w:highlight w:val="none"/>
        </w:rPr>
      </w:pPr>
    </w:p>
    <w:p>
      <w:pPr>
        <w:pStyle w:val="33"/>
        <w:rPr>
          <w:rFonts w:asciiTheme="majorEastAsia" w:hAnsiTheme="majorEastAsia" w:eastAsiaTheme="majorEastAsia" w:cstheme="majorEastAsia"/>
          <w:highlight w:val="none"/>
        </w:rPr>
      </w:pPr>
    </w:p>
    <w:p>
      <w:pPr>
        <w:pStyle w:val="33"/>
        <w:rPr>
          <w:rFonts w:asciiTheme="majorEastAsia" w:hAnsiTheme="majorEastAsia" w:eastAsiaTheme="majorEastAsia" w:cstheme="majorEastAsia"/>
          <w:highlight w:val="none"/>
        </w:rPr>
      </w:pPr>
    </w:p>
    <w:p>
      <w:pPr>
        <w:pStyle w:val="33"/>
        <w:rPr>
          <w:rFonts w:asciiTheme="majorEastAsia" w:hAnsiTheme="majorEastAsia" w:eastAsiaTheme="majorEastAsia" w:cstheme="majorEastAsia"/>
          <w:highlight w:val="none"/>
        </w:rPr>
      </w:pPr>
    </w:p>
    <w:p>
      <w:pPr>
        <w:pStyle w:val="33"/>
        <w:rPr>
          <w:rFonts w:asciiTheme="majorEastAsia" w:hAnsiTheme="majorEastAsia" w:eastAsiaTheme="majorEastAsia" w:cstheme="majorEastAsia"/>
          <w:highlight w:val="none"/>
        </w:rPr>
      </w:pPr>
    </w:p>
    <w:p>
      <w:pPr>
        <w:pStyle w:val="33"/>
        <w:rPr>
          <w:rFonts w:asciiTheme="majorEastAsia" w:hAnsiTheme="majorEastAsia" w:eastAsiaTheme="majorEastAsia" w:cstheme="majorEastAsia"/>
          <w:highlight w:val="none"/>
        </w:rPr>
      </w:pPr>
    </w:p>
    <w:p>
      <w:pPr>
        <w:pStyle w:val="33"/>
        <w:rPr>
          <w:rFonts w:asciiTheme="majorEastAsia" w:hAnsiTheme="majorEastAsia" w:eastAsiaTheme="majorEastAsia" w:cstheme="majorEastAsia"/>
          <w:highlight w:val="none"/>
        </w:rPr>
      </w:pPr>
    </w:p>
    <w:p>
      <w:pPr>
        <w:pStyle w:val="33"/>
        <w:rPr>
          <w:rFonts w:asciiTheme="majorEastAsia" w:hAnsiTheme="majorEastAsia" w:eastAsiaTheme="majorEastAsia" w:cstheme="majorEastAsia"/>
          <w:highlight w:val="none"/>
        </w:rPr>
      </w:pPr>
    </w:p>
    <w:p>
      <w:pPr>
        <w:pStyle w:val="33"/>
        <w:rPr>
          <w:rFonts w:asciiTheme="majorEastAsia" w:hAnsiTheme="majorEastAsia" w:eastAsiaTheme="majorEastAsia" w:cstheme="majorEastAsia"/>
          <w:highlight w:val="none"/>
        </w:rPr>
      </w:pPr>
    </w:p>
    <w:p>
      <w:pPr>
        <w:spacing w:line="360" w:lineRule="auto"/>
        <w:ind w:firstLine="643" w:firstLineChars="200"/>
        <w:jc w:val="center"/>
        <w:rPr>
          <w:rFonts w:asciiTheme="majorEastAsia" w:hAnsiTheme="majorEastAsia" w:eastAsiaTheme="majorEastAsia" w:cstheme="majorEastAsia"/>
          <w:b/>
          <w:bCs/>
          <w:kern w:val="2"/>
          <w:sz w:val="32"/>
          <w:szCs w:val="32"/>
          <w:highlight w:val="none"/>
          <w:lang w:val="zh-CN"/>
        </w:rPr>
      </w:pPr>
      <w:r>
        <w:rPr>
          <w:rFonts w:hint="eastAsia" w:asciiTheme="majorEastAsia" w:hAnsiTheme="majorEastAsia" w:eastAsiaTheme="majorEastAsia" w:cstheme="majorEastAsia"/>
          <w:b/>
          <w:bCs/>
          <w:kern w:val="2"/>
          <w:sz w:val="32"/>
          <w:szCs w:val="32"/>
          <w:highlight w:val="none"/>
          <w:lang w:val="zh-CN"/>
        </w:rPr>
        <w:t>第八章　投标文件的格式</w:t>
      </w:r>
    </w:p>
    <w:p>
      <w:pPr>
        <w:pStyle w:val="2"/>
        <w:spacing w:line="360" w:lineRule="auto"/>
        <w:rPr>
          <w:rFonts w:asciiTheme="majorEastAsia" w:hAnsiTheme="majorEastAsia" w:eastAsiaTheme="majorEastAsia" w:cstheme="majorEastAsia"/>
          <w:highlight w:val="none"/>
          <w:lang w:val="zh-CN"/>
        </w:rPr>
      </w:pPr>
    </w:p>
    <w:p>
      <w:pPr>
        <w:spacing w:line="360" w:lineRule="auto"/>
        <w:jc w:val="center"/>
        <w:rPr>
          <w:rFonts w:asciiTheme="majorEastAsia" w:hAnsiTheme="majorEastAsia" w:eastAsiaTheme="majorEastAsia" w:cstheme="majorEastAsia"/>
          <w:sz w:val="36"/>
          <w:szCs w:val="36"/>
          <w:highlight w:val="none"/>
        </w:rPr>
      </w:pPr>
      <w:r>
        <w:rPr>
          <w:rFonts w:hint="eastAsia" w:asciiTheme="majorEastAsia" w:hAnsiTheme="majorEastAsia" w:eastAsiaTheme="majorEastAsia" w:cstheme="majorEastAsia"/>
          <w:sz w:val="36"/>
          <w:szCs w:val="36"/>
          <w:highlight w:val="none"/>
          <w:u w:val="single"/>
        </w:rPr>
        <w:t xml:space="preserve">                     </w:t>
      </w:r>
      <w:r>
        <w:rPr>
          <w:rFonts w:hint="eastAsia" w:asciiTheme="majorEastAsia" w:hAnsiTheme="majorEastAsia" w:eastAsiaTheme="majorEastAsia" w:cstheme="majorEastAsia"/>
          <w:sz w:val="36"/>
          <w:szCs w:val="36"/>
          <w:highlight w:val="none"/>
        </w:rPr>
        <w:t>项目</w:t>
      </w:r>
    </w:p>
    <w:p>
      <w:pPr>
        <w:spacing w:line="360" w:lineRule="auto"/>
        <w:rPr>
          <w:rFonts w:asciiTheme="majorEastAsia" w:hAnsiTheme="majorEastAsia" w:eastAsiaTheme="majorEastAsia" w:cstheme="majorEastAsia"/>
          <w:sz w:val="36"/>
          <w:szCs w:val="36"/>
          <w:highlight w:val="none"/>
          <w:u w:val="single"/>
        </w:rPr>
      </w:pPr>
    </w:p>
    <w:p>
      <w:pPr>
        <w:spacing w:line="360" w:lineRule="auto"/>
        <w:jc w:val="center"/>
        <w:rPr>
          <w:rFonts w:asciiTheme="majorEastAsia" w:hAnsiTheme="majorEastAsia" w:eastAsiaTheme="majorEastAsia" w:cstheme="majorEastAsia"/>
          <w:sz w:val="72"/>
          <w:szCs w:val="72"/>
          <w:highlight w:val="none"/>
        </w:rPr>
      </w:pPr>
      <w:r>
        <w:rPr>
          <w:rFonts w:hint="eastAsia" w:asciiTheme="majorEastAsia" w:hAnsiTheme="majorEastAsia" w:eastAsiaTheme="majorEastAsia" w:cstheme="majorEastAsia"/>
          <w:sz w:val="72"/>
          <w:szCs w:val="72"/>
          <w:highlight w:val="none"/>
        </w:rPr>
        <w:t>投</w:t>
      </w:r>
    </w:p>
    <w:p>
      <w:pPr>
        <w:spacing w:line="360" w:lineRule="auto"/>
        <w:jc w:val="center"/>
        <w:rPr>
          <w:rFonts w:asciiTheme="majorEastAsia" w:hAnsiTheme="majorEastAsia" w:eastAsiaTheme="majorEastAsia" w:cstheme="majorEastAsia"/>
          <w:sz w:val="48"/>
          <w:szCs w:val="48"/>
          <w:highlight w:val="none"/>
        </w:rPr>
      </w:pPr>
    </w:p>
    <w:p>
      <w:pPr>
        <w:spacing w:line="360" w:lineRule="auto"/>
        <w:jc w:val="center"/>
        <w:rPr>
          <w:rFonts w:asciiTheme="majorEastAsia" w:hAnsiTheme="majorEastAsia" w:eastAsiaTheme="majorEastAsia" w:cstheme="majorEastAsia"/>
          <w:sz w:val="72"/>
          <w:szCs w:val="72"/>
          <w:highlight w:val="none"/>
        </w:rPr>
      </w:pPr>
      <w:r>
        <w:rPr>
          <w:rFonts w:hint="eastAsia" w:asciiTheme="majorEastAsia" w:hAnsiTheme="majorEastAsia" w:eastAsiaTheme="majorEastAsia" w:cstheme="majorEastAsia"/>
          <w:sz w:val="72"/>
          <w:szCs w:val="72"/>
          <w:highlight w:val="none"/>
        </w:rPr>
        <w:t>标</w:t>
      </w:r>
    </w:p>
    <w:p>
      <w:pPr>
        <w:spacing w:line="360" w:lineRule="auto"/>
        <w:jc w:val="center"/>
        <w:rPr>
          <w:rFonts w:asciiTheme="majorEastAsia" w:hAnsiTheme="majorEastAsia" w:eastAsiaTheme="majorEastAsia" w:cstheme="majorEastAsia"/>
          <w:sz w:val="48"/>
          <w:szCs w:val="48"/>
          <w:highlight w:val="none"/>
        </w:rPr>
      </w:pPr>
    </w:p>
    <w:p>
      <w:pPr>
        <w:spacing w:line="360" w:lineRule="auto"/>
        <w:jc w:val="center"/>
        <w:rPr>
          <w:rFonts w:asciiTheme="majorEastAsia" w:hAnsiTheme="majorEastAsia" w:eastAsiaTheme="majorEastAsia" w:cstheme="majorEastAsia"/>
          <w:sz w:val="72"/>
          <w:szCs w:val="72"/>
          <w:highlight w:val="none"/>
        </w:rPr>
      </w:pPr>
      <w:r>
        <w:rPr>
          <w:rFonts w:hint="eastAsia" w:asciiTheme="majorEastAsia" w:hAnsiTheme="majorEastAsia" w:eastAsiaTheme="majorEastAsia" w:cstheme="majorEastAsia"/>
          <w:sz w:val="72"/>
          <w:szCs w:val="72"/>
          <w:highlight w:val="none"/>
        </w:rPr>
        <w:t>文</w:t>
      </w:r>
    </w:p>
    <w:p>
      <w:pPr>
        <w:spacing w:line="360" w:lineRule="auto"/>
        <w:jc w:val="center"/>
        <w:rPr>
          <w:rFonts w:asciiTheme="majorEastAsia" w:hAnsiTheme="majorEastAsia" w:eastAsiaTheme="majorEastAsia" w:cstheme="majorEastAsia"/>
          <w:sz w:val="48"/>
          <w:szCs w:val="48"/>
          <w:highlight w:val="none"/>
        </w:rPr>
      </w:pPr>
    </w:p>
    <w:p>
      <w:pPr>
        <w:spacing w:line="360" w:lineRule="auto"/>
        <w:jc w:val="center"/>
        <w:rPr>
          <w:rFonts w:asciiTheme="majorEastAsia" w:hAnsiTheme="majorEastAsia" w:eastAsiaTheme="majorEastAsia" w:cstheme="majorEastAsia"/>
          <w:sz w:val="72"/>
          <w:szCs w:val="72"/>
          <w:highlight w:val="none"/>
        </w:rPr>
      </w:pPr>
      <w:r>
        <w:rPr>
          <w:rFonts w:hint="eastAsia" w:asciiTheme="majorEastAsia" w:hAnsiTheme="majorEastAsia" w:eastAsiaTheme="majorEastAsia" w:cstheme="majorEastAsia"/>
          <w:sz w:val="72"/>
          <w:szCs w:val="72"/>
          <w:highlight w:val="none"/>
        </w:rPr>
        <w:t>件</w:t>
      </w:r>
    </w:p>
    <w:p>
      <w:pPr>
        <w:spacing w:line="360" w:lineRule="auto"/>
        <w:jc w:val="center"/>
        <w:rPr>
          <w:rFonts w:asciiTheme="majorEastAsia" w:hAnsiTheme="majorEastAsia" w:eastAsiaTheme="majorEastAsia" w:cstheme="majorEastAsia"/>
          <w:sz w:val="48"/>
          <w:szCs w:val="48"/>
          <w:highlight w:val="none"/>
        </w:rPr>
      </w:pPr>
    </w:p>
    <w:p>
      <w:pPr>
        <w:tabs>
          <w:tab w:val="left" w:pos="840"/>
          <w:tab w:val="left" w:pos="8280"/>
        </w:tabs>
        <w:spacing w:line="360" w:lineRule="auto"/>
        <w:ind w:firstLine="1800" w:firstLineChars="600"/>
        <w:rPr>
          <w:rFonts w:asciiTheme="majorEastAsia" w:hAnsiTheme="majorEastAsia" w:eastAsiaTheme="majorEastAsia" w:cstheme="majorEastAsia"/>
          <w:sz w:val="30"/>
          <w:highlight w:val="none"/>
        </w:rPr>
      </w:pPr>
      <w:r>
        <w:rPr>
          <w:rFonts w:hint="eastAsia" w:asciiTheme="majorEastAsia" w:hAnsiTheme="majorEastAsia" w:eastAsiaTheme="majorEastAsia" w:cstheme="majorEastAsia"/>
          <w:sz w:val="30"/>
          <w:highlight w:val="none"/>
        </w:rPr>
        <w:t xml:space="preserve">供应商（盖章）： </w:t>
      </w:r>
    </w:p>
    <w:p>
      <w:pPr>
        <w:tabs>
          <w:tab w:val="left" w:pos="840"/>
          <w:tab w:val="left" w:pos="8280"/>
        </w:tabs>
        <w:spacing w:line="360" w:lineRule="auto"/>
        <w:ind w:firstLine="1185" w:firstLineChars="395"/>
        <w:rPr>
          <w:rFonts w:asciiTheme="majorEastAsia" w:hAnsiTheme="majorEastAsia" w:eastAsiaTheme="majorEastAsia" w:cstheme="majorEastAsia"/>
          <w:sz w:val="30"/>
          <w:highlight w:val="none"/>
        </w:rPr>
      </w:pPr>
    </w:p>
    <w:p>
      <w:pPr>
        <w:spacing w:line="360" w:lineRule="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 xml:space="preserve">              　 年  月  日</w:t>
      </w:r>
      <w:bookmarkStart w:id="54" w:name="_Toc393194385"/>
      <w:bookmarkStart w:id="55" w:name="_Toc21139"/>
      <w:bookmarkStart w:id="56" w:name="_Toc21350"/>
      <w:bookmarkStart w:id="57" w:name="_Toc311189785"/>
      <w:bookmarkStart w:id="58" w:name="_Toc346"/>
    </w:p>
    <w:p>
      <w:pPr>
        <w:pStyle w:val="2"/>
        <w:rPr>
          <w:rFonts w:asciiTheme="majorEastAsia" w:hAnsiTheme="majorEastAsia" w:eastAsiaTheme="majorEastAsia" w:cstheme="majorEastAsia"/>
          <w:highlight w:val="none"/>
        </w:rPr>
      </w:pPr>
    </w:p>
    <w:p>
      <w:pPr>
        <w:rPr>
          <w:rFonts w:asciiTheme="majorEastAsia" w:hAnsiTheme="majorEastAsia" w:eastAsiaTheme="majorEastAsia" w:cstheme="majorEastAsia"/>
          <w:highlight w:val="none"/>
        </w:rPr>
      </w:pPr>
    </w:p>
    <w:p>
      <w:pPr>
        <w:pStyle w:val="10"/>
        <w:ind w:left="0" w:leftChars="0" w:firstLine="0" w:firstLineChars="0"/>
        <w:rPr>
          <w:rFonts w:asciiTheme="majorEastAsia" w:hAnsiTheme="majorEastAsia" w:eastAsiaTheme="majorEastAsia" w:cstheme="majorEastAsia"/>
          <w:highlight w:val="none"/>
        </w:rPr>
      </w:pPr>
    </w:p>
    <w:p>
      <w:pPr>
        <w:rPr>
          <w:rFonts w:asciiTheme="majorEastAsia" w:hAnsiTheme="majorEastAsia" w:eastAsiaTheme="majorEastAsia" w:cstheme="majorEastAsia"/>
          <w:highlight w:val="none"/>
        </w:rPr>
      </w:pPr>
    </w:p>
    <w:bookmarkEnd w:id="54"/>
    <w:bookmarkEnd w:id="55"/>
    <w:bookmarkEnd w:id="56"/>
    <w:bookmarkEnd w:id="57"/>
    <w:bookmarkEnd w:id="58"/>
    <w:p>
      <w:pPr>
        <w:widowControl w:val="0"/>
        <w:numPr>
          <w:ilvl w:val="0"/>
          <w:numId w:val="6"/>
        </w:numPr>
        <w:jc w:val="both"/>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投标函</w:t>
      </w:r>
    </w:p>
    <w:p>
      <w:pPr>
        <w:spacing w:line="360" w:lineRule="auto"/>
        <w:jc w:val="center"/>
        <w:rPr>
          <w:rFonts w:asciiTheme="majorEastAsia" w:hAnsiTheme="majorEastAsia" w:eastAsiaTheme="majorEastAsia" w:cstheme="majorEastAsia"/>
          <w:b/>
          <w:spacing w:val="60"/>
          <w:sz w:val="24"/>
          <w:szCs w:val="24"/>
          <w:highlight w:val="none"/>
        </w:rPr>
      </w:pPr>
      <w:r>
        <w:rPr>
          <w:rFonts w:hint="eastAsia" w:asciiTheme="majorEastAsia" w:hAnsiTheme="majorEastAsia" w:eastAsiaTheme="majorEastAsia" w:cstheme="majorEastAsia"/>
          <w:b/>
          <w:spacing w:val="121"/>
          <w:sz w:val="24"/>
          <w:szCs w:val="24"/>
          <w:highlight w:val="none"/>
        </w:rPr>
        <w:t>投标</w:t>
      </w:r>
      <w:r>
        <w:rPr>
          <w:rFonts w:hint="eastAsia" w:asciiTheme="majorEastAsia" w:hAnsiTheme="majorEastAsia" w:eastAsiaTheme="majorEastAsia" w:cstheme="majorEastAsia"/>
          <w:b/>
          <w:spacing w:val="1"/>
          <w:sz w:val="24"/>
          <w:szCs w:val="24"/>
          <w:highlight w:val="none"/>
        </w:rPr>
        <w:t>函</w:t>
      </w:r>
    </w:p>
    <w:p>
      <w:pPr>
        <w:spacing w:line="400" w:lineRule="exact"/>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sz w:val="24"/>
          <w:szCs w:val="24"/>
          <w:highlight w:val="none"/>
        </w:rPr>
        <w:t>致：</w:t>
      </w:r>
      <w:r>
        <w:rPr>
          <w:rFonts w:hint="eastAsia" w:asciiTheme="majorEastAsia" w:hAnsiTheme="majorEastAsia" w:eastAsiaTheme="majorEastAsia" w:cstheme="majorEastAsia"/>
          <w:bCs/>
          <w:sz w:val="24"/>
          <w:highlight w:val="none"/>
        </w:rPr>
        <w:t>江苏恒源生态文化旅游发展有限公司</w:t>
      </w:r>
    </w:p>
    <w:p>
      <w:pPr>
        <w:autoSpaceDE w:val="0"/>
        <w:autoSpaceDN w:val="0"/>
        <w:snapToGrid w:val="0"/>
        <w:spacing w:line="400" w:lineRule="exact"/>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1、我方仔细研究了</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（项目名称）采购文件的全部内容，愿意以人民币（大写）</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元（￥</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）的投标总价（其中，增值税税率为</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），合同履行期限：</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，按合同完成工作。</w:t>
      </w:r>
    </w:p>
    <w:p>
      <w:pPr>
        <w:autoSpaceDE w:val="0"/>
        <w:autoSpaceDN w:val="0"/>
        <w:snapToGrid w:val="0"/>
        <w:spacing w:line="400" w:lineRule="exact"/>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2、我方承诺在采购文件规定的投标有效期内不撤销投标文件。</w:t>
      </w:r>
    </w:p>
    <w:p>
      <w:pPr>
        <w:autoSpaceDE w:val="0"/>
        <w:autoSpaceDN w:val="0"/>
        <w:snapToGrid w:val="0"/>
        <w:spacing w:line="400" w:lineRule="exact"/>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3、如我方中标，我方承诺：</w:t>
      </w:r>
    </w:p>
    <w:p>
      <w:pPr>
        <w:autoSpaceDE w:val="0"/>
        <w:autoSpaceDN w:val="0"/>
        <w:snapToGrid w:val="0"/>
        <w:spacing w:line="400" w:lineRule="exact"/>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（1）在收到中标通知书后，在中标通知书规定的期限内与你方签订合同；</w:t>
      </w:r>
    </w:p>
    <w:p>
      <w:pPr>
        <w:autoSpaceDE w:val="0"/>
        <w:autoSpaceDN w:val="0"/>
        <w:snapToGrid w:val="0"/>
        <w:spacing w:line="400" w:lineRule="exact"/>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（2）在签订合同时不向你方提出附加条件；</w:t>
      </w:r>
    </w:p>
    <w:p>
      <w:pPr>
        <w:autoSpaceDE w:val="0"/>
        <w:autoSpaceDN w:val="0"/>
        <w:snapToGrid w:val="0"/>
        <w:spacing w:line="400" w:lineRule="exact"/>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（3）按照采购文件要求提交履约保证金；</w:t>
      </w:r>
    </w:p>
    <w:p>
      <w:pPr>
        <w:autoSpaceDE w:val="0"/>
        <w:autoSpaceDN w:val="0"/>
        <w:snapToGrid w:val="0"/>
        <w:spacing w:line="400" w:lineRule="exact"/>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（4）在合同约定的期限内完成合同规定的全部义务。</w:t>
      </w:r>
    </w:p>
    <w:p>
      <w:pPr>
        <w:autoSpaceDE w:val="0"/>
        <w:autoSpaceDN w:val="0"/>
        <w:snapToGrid w:val="0"/>
        <w:spacing w:line="400" w:lineRule="exact"/>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4、我方在此声明，所提交的投标文件及有关资料内容完整、真实和准确。</w:t>
      </w:r>
    </w:p>
    <w:p>
      <w:pPr>
        <w:autoSpaceDE w:val="0"/>
        <w:autoSpaceDN w:val="0"/>
        <w:snapToGrid w:val="0"/>
        <w:spacing w:line="400" w:lineRule="exact"/>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5、</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（其他补充说明）。</w:t>
      </w:r>
    </w:p>
    <w:p>
      <w:pPr>
        <w:autoSpaceDE w:val="0"/>
        <w:autoSpaceDN w:val="0"/>
        <w:snapToGrid w:val="0"/>
        <w:spacing w:line="400" w:lineRule="exact"/>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供应商：</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（盖单位章）</w:t>
      </w:r>
    </w:p>
    <w:p>
      <w:pPr>
        <w:autoSpaceDE w:val="0"/>
        <w:autoSpaceDN w:val="0"/>
        <w:snapToGrid w:val="0"/>
        <w:spacing w:line="400" w:lineRule="exact"/>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法定代表人或代理人：</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（签字）</w:t>
      </w:r>
    </w:p>
    <w:p>
      <w:pPr>
        <w:autoSpaceDE w:val="0"/>
        <w:autoSpaceDN w:val="0"/>
        <w:snapToGrid w:val="0"/>
        <w:spacing w:line="400" w:lineRule="exact"/>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网址：</w:t>
      </w:r>
      <w:r>
        <w:rPr>
          <w:rFonts w:hint="eastAsia" w:asciiTheme="majorEastAsia" w:hAnsiTheme="majorEastAsia" w:eastAsiaTheme="majorEastAsia" w:cstheme="majorEastAsia"/>
          <w:sz w:val="24"/>
          <w:szCs w:val="24"/>
          <w:highlight w:val="none"/>
          <w:u w:val="single"/>
        </w:rPr>
        <w:t xml:space="preserve">                             </w:t>
      </w:r>
    </w:p>
    <w:p>
      <w:pPr>
        <w:autoSpaceDE w:val="0"/>
        <w:autoSpaceDN w:val="0"/>
        <w:snapToGrid w:val="0"/>
        <w:spacing w:line="400" w:lineRule="exact"/>
        <w:ind w:firstLine="480" w:firstLineChars="200"/>
        <w:rPr>
          <w:rFonts w:asciiTheme="majorEastAsia" w:hAnsiTheme="majorEastAsia" w:eastAsiaTheme="majorEastAsia" w:cstheme="majorEastAsia"/>
          <w:sz w:val="24"/>
          <w:szCs w:val="24"/>
          <w:highlight w:val="none"/>
          <w:u w:val="single"/>
        </w:rPr>
      </w:pPr>
      <w:r>
        <w:rPr>
          <w:rFonts w:hint="eastAsia" w:asciiTheme="majorEastAsia" w:hAnsiTheme="majorEastAsia" w:eastAsiaTheme="majorEastAsia" w:cstheme="majorEastAsia"/>
          <w:sz w:val="24"/>
          <w:szCs w:val="24"/>
          <w:highlight w:val="none"/>
        </w:rPr>
        <w:t>电话：</w:t>
      </w:r>
      <w:r>
        <w:rPr>
          <w:rFonts w:hint="eastAsia" w:asciiTheme="majorEastAsia" w:hAnsiTheme="majorEastAsia" w:eastAsiaTheme="majorEastAsia" w:cstheme="majorEastAsia"/>
          <w:sz w:val="24"/>
          <w:szCs w:val="24"/>
          <w:highlight w:val="none"/>
          <w:u w:val="single"/>
        </w:rPr>
        <w:t xml:space="preserve">                             </w:t>
      </w:r>
    </w:p>
    <w:p>
      <w:pPr>
        <w:autoSpaceDE w:val="0"/>
        <w:autoSpaceDN w:val="0"/>
        <w:snapToGrid w:val="0"/>
        <w:spacing w:line="400" w:lineRule="exact"/>
        <w:ind w:firstLine="480" w:firstLineChars="200"/>
        <w:rPr>
          <w:rFonts w:asciiTheme="majorEastAsia" w:hAnsiTheme="majorEastAsia" w:eastAsiaTheme="majorEastAsia" w:cstheme="majorEastAsia"/>
          <w:sz w:val="24"/>
          <w:szCs w:val="24"/>
          <w:highlight w:val="none"/>
          <w:u w:val="single"/>
        </w:rPr>
      </w:pPr>
      <w:r>
        <w:rPr>
          <w:rFonts w:hint="eastAsia" w:asciiTheme="majorEastAsia" w:hAnsiTheme="majorEastAsia" w:eastAsiaTheme="majorEastAsia" w:cstheme="majorEastAsia"/>
          <w:sz w:val="24"/>
          <w:szCs w:val="24"/>
          <w:highlight w:val="none"/>
        </w:rPr>
        <w:t>传真：</w:t>
      </w:r>
      <w:r>
        <w:rPr>
          <w:rFonts w:hint="eastAsia" w:asciiTheme="majorEastAsia" w:hAnsiTheme="majorEastAsia" w:eastAsiaTheme="majorEastAsia" w:cstheme="majorEastAsia"/>
          <w:sz w:val="24"/>
          <w:szCs w:val="24"/>
          <w:highlight w:val="none"/>
          <w:u w:val="single"/>
        </w:rPr>
        <w:t xml:space="preserve">                              </w:t>
      </w:r>
    </w:p>
    <w:p>
      <w:pPr>
        <w:autoSpaceDE w:val="0"/>
        <w:autoSpaceDN w:val="0"/>
        <w:snapToGrid w:val="0"/>
        <w:spacing w:line="400" w:lineRule="exact"/>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邮政编码：</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 xml:space="preserve"> </w:t>
      </w:r>
    </w:p>
    <w:p>
      <w:pPr>
        <w:autoSpaceDE w:val="0"/>
        <w:autoSpaceDN w:val="0"/>
        <w:adjustRightInd w:val="0"/>
        <w:snapToGrid w:val="0"/>
        <w:spacing w:beforeLines="50" w:afterLines="50" w:line="360" w:lineRule="auto"/>
        <w:ind w:left="4200" w:firstLine="420"/>
        <w:rPr>
          <w:rFonts w:asciiTheme="majorEastAsia" w:hAnsiTheme="majorEastAsia" w:eastAsiaTheme="majorEastAsia" w:cstheme="majorEastAsia"/>
          <w:sz w:val="24"/>
          <w:szCs w:val="24"/>
          <w:highlight w:val="none"/>
        </w:rPr>
      </w:pPr>
    </w:p>
    <w:p>
      <w:pPr>
        <w:autoSpaceDE w:val="0"/>
        <w:autoSpaceDN w:val="0"/>
        <w:adjustRightInd w:val="0"/>
        <w:snapToGrid w:val="0"/>
        <w:spacing w:beforeLines="50" w:afterLines="50" w:line="360" w:lineRule="auto"/>
        <w:ind w:left="4200" w:firstLine="420"/>
        <w:rPr>
          <w:rFonts w:asciiTheme="majorEastAsia" w:hAnsiTheme="majorEastAsia" w:eastAsiaTheme="majorEastAsia" w:cstheme="majorEastAsia"/>
          <w:sz w:val="24"/>
          <w:szCs w:val="24"/>
          <w:highlight w:val="none"/>
        </w:rPr>
      </w:pPr>
    </w:p>
    <w:p>
      <w:pPr>
        <w:autoSpaceDE w:val="0"/>
        <w:autoSpaceDN w:val="0"/>
        <w:adjustRightInd w:val="0"/>
        <w:snapToGrid w:val="0"/>
        <w:spacing w:beforeLines="50" w:afterLines="50" w:line="360" w:lineRule="auto"/>
        <w:ind w:left="4200" w:firstLine="420"/>
        <w:rPr>
          <w:rFonts w:asciiTheme="majorEastAsia" w:hAnsiTheme="majorEastAsia" w:eastAsiaTheme="majorEastAsia" w:cstheme="majorEastAsia"/>
          <w:sz w:val="24"/>
          <w:szCs w:val="24"/>
          <w:highlight w:val="none"/>
        </w:rPr>
      </w:pPr>
    </w:p>
    <w:p>
      <w:pPr>
        <w:pStyle w:val="2"/>
        <w:rPr>
          <w:rFonts w:asciiTheme="majorEastAsia" w:hAnsiTheme="majorEastAsia" w:eastAsiaTheme="majorEastAsia" w:cstheme="majorEastAsia"/>
          <w:highlight w:val="none"/>
        </w:rPr>
      </w:pPr>
    </w:p>
    <w:p>
      <w:pPr>
        <w:rPr>
          <w:rFonts w:asciiTheme="majorEastAsia" w:hAnsiTheme="majorEastAsia" w:eastAsiaTheme="majorEastAsia" w:cstheme="majorEastAsia"/>
          <w:highlight w:val="none"/>
        </w:rPr>
      </w:pPr>
    </w:p>
    <w:p>
      <w:pPr>
        <w:pStyle w:val="10"/>
        <w:ind w:left="0" w:leftChars="0" w:firstLine="0" w:firstLineChars="0"/>
        <w:rPr>
          <w:highlight w:val="none"/>
        </w:rPr>
      </w:pPr>
    </w:p>
    <w:p>
      <w:pPr>
        <w:widowControl w:val="0"/>
        <w:numPr>
          <w:ilvl w:val="0"/>
          <w:numId w:val="6"/>
        </w:numPr>
        <w:jc w:val="both"/>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法定代表人身份证明暨授权委托书</w:t>
      </w:r>
    </w:p>
    <w:p>
      <w:pPr>
        <w:pStyle w:val="2"/>
        <w:rPr>
          <w:rFonts w:asciiTheme="majorEastAsia" w:hAnsiTheme="majorEastAsia" w:eastAsiaTheme="majorEastAsia" w:cstheme="majorEastAsia"/>
          <w:highlight w:val="none"/>
        </w:rPr>
      </w:pPr>
    </w:p>
    <w:p>
      <w:pPr>
        <w:pStyle w:val="40"/>
        <w:spacing w:line="360" w:lineRule="auto"/>
        <w:ind w:left="420" w:firstLine="0" w:firstLineChars="0"/>
        <w:jc w:val="center"/>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法定代表人身份证明暨授权委托书</w:t>
      </w:r>
    </w:p>
    <w:p>
      <w:pPr>
        <w:spacing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bCs/>
          <w:sz w:val="24"/>
          <w:highlight w:val="none"/>
        </w:rPr>
        <w:t>江苏恒源生态文化旅游发展有限公司：</w:t>
      </w:r>
      <w:r>
        <w:rPr>
          <w:rFonts w:hint="eastAsia" w:asciiTheme="majorEastAsia" w:hAnsiTheme="majorEastAsia" w:eastAsiaTheme="majorEastAsia" w:cstheme="majorEastAsia"/>
          <w:bCs/>
          <w:color w:val="FF0000"/>
          <w:sz w:val="24"/>
          <w:highlight w:val="none"/>
        </w:rPr>
        <w:t xml:space="preserve"> </w:t>
      </w:r>
      <w:r>
        <w:rPr>
          <w:rFonts w:hint="eastAsia" w:asciiTheme="majorEastAsia" w:hAnsiTheme="majorEastAsia" w:eastAsiaTheme="majorEastAsia" w:cstheme="majorEastAsia"/>
          <w:bCs/>
          <w:sz w:val="24"/>
          <w:highlight w:val="none"/>
          <w:u w:val="single"/>
        </w:rPr>
        <w:t xml:space="preserve">               </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本授权委托书宣告：本人</w:t>
      </w:r>
      <w:r>
        <w:rPr>
          <w:rFonts w:hint="eastAsia" w:asciiTheme="majorEastAsia" w:hAnsiTheme="majorEastAsia" w:eastAsiaTheme="majorEastAsia" w:cstheme="majorEastAsia"/>
          <w:bCs/>
          <w:sz w:val="24"/>
          <w:highlight w:val="none"/>
          <w:u w:val="single"/>
        </w:rPr>
        <w:t xml:space="preserve">     （姓名）</w:t>
      </w:r>
      <w:r>
        <w:rPr>
          <w:rFonts w:hint="eastAsia" w:asciiTheme="majorEastAsia" w:hAnsiTheme="majorEastAsia" w:eastAsiaTheme="majorEastAsia" w:cstheme="majorEastAsia"/>
          <w:bCs/>
          <w:sz w:val="24"/>
          <w:highlight w:val="none"/>
        </w:rPr>
        <w:t>系</w:t>
      </w:r>
      <w:r>
        <w:rPr>
          <w:rFonts w:hint="eastAsia" w:asciiTheme="majorEastAsia" w:hAnsiTheme="majorEastAsia" w:eastAsiaTheme="majorEastAsia" w:cstheme="majorEastAsia"/>
          <w:bCs/>
          <w:sz w:val="24"/>
          <w:highlight w:val="none"/>
          <w:u w:val="single"/>
        </w:rPr>
        <w:t xml:space="preserve">     （单位）</w:t>
      </w:r>
      <w:r>
        <w:rPr>
          <w:rFonts w:hint="eastAsia" w:asciiTheme="majorEastAsia" w:hAnsiTheme="majorEastAsia" w:eastAsiaTheme="majorEastAsia" w:cstheme="majorEastAsia"/>
          <w:bCs/>
          <w:sz w:val="24"/>
          <w:highlight w:val="none"/>
        </w:rPr>
        <w:t>的法定代表人，现授权委托</w:t>
      </w:r>
      <w:r>
        <w:rPr>
          <w:rFonts w:hint="eastAsia" w:asciiTheme="majorEastAsia" w:hAnsiTheme="majorEastAsia" w:eastAsiaTheme="majorEastAsia" w:cstheme="majorEastAsia"/>
          <w:bCs/>
          <w:sz w:val="24"/>
          <w:highlight w:val="none"/>
          <w:u w:val="single"/>
        </w:rPr>
        <w:t xml:space="preserve">       （姓名）</w:t>
      </w:r>
      <w:r>
        <w:rPr>
          <w:rFonts w:hint="eastAsia" w:asciiTheme="majorEastAsia" w:hAnsiTheme="majorEastAsia" w:eastAsiaTheme="majorEastAsia" w:cstheme="majorEastAsia"/>
          <w:bCs/>
          <w:sz w:val="24"/>
          <w:highlight w:val="none"/>
        </w:rPr>
        <w:t>为我单位代理人，该代理人有权在</w:t>
      </w:r>
      <w:r>
        <w:rPr>
          <w:rFonts w:hint="eastAsia" w:asciiTheme="majorEastAsia" w:hAnsiTheme="majorEastAsia" w:eastAsiaTheme="majorEastAsia" w:cstheme="majorEastAsia"/>
          <w:bCs/>
          <w:sz w:val="24"/>
          <w:highlight w:val="none"/>
          <w:u w:val="single"/>
        </w:rPr>
        <w:t xml:space="preserve">             （项目）</w:t>
      </w:r>
      <w:r>
        <w:rPr>
          <w:rFonts w:hint="eastAsia" w:asciiTheme="majorEastAsia" w:hAnsiTheme="majorEastAsia" w:eastAsiaTheme="majorEastAsia" w:cstheme="majorEastAsia"/>
          <w:bCs/>
          <w:sz w:val="24"/>
          <w:highlight w:val="none"/>
        </w:rPr>
        <w:t>采购的投标活动中，以我单位的名义参加投标报名、资格审查、签署投标书和投标文件、与采购单位协商、签订合同书以及执行一切与此有关的事项。</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代理人在其权限范围及代理期限内签署的一切有关合同、协议和文件，我单位均予以认可并愿承担相应的法律责任。</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委托期限：至本项目结束或新的授权委托书送达之日。代理人无转委托权。</w:t>
      </w:r>
    </w:p>
    <w:p>
      <w:pPr>
        <w:pStyle w:val="40"/>
        <w:spacing w:line="360" w:lineRule="auto"/>
        <w:ind w:left="420" w:firstLine="0" w:firstLineChars="0"/>
        <w:rPr>
          <w:rFonts w:asciiTheme="majorEastAsia" w:hAnsiTheme="majorEastAsia" w:eastAsiaTheme="majorEastAsia" w:cstheme="majorEastAsia"/>
          <w:bCs/>
          <w:sz w:val="24"/>
          <w:highlight w:val="none"/>
        </w:rPr>
      </w:pPr>
    </w:p>
    <w:p>
      <w:pPr>
        <w:pStyle w:val="40"/>
        <w:spacing w:line="360" w:lineRule="auto"/>
        <w:ind w:left="420" w:firstLine="0" w:firstLineChars="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被授权人情况：</w:t>
      </w:r>
    </w:p>
    <w:p>
      <w:pPr>
        <w:pStyle w:val="40"/>
        <w:spacing w:line="360" w:lineRule="auto"/>
        <w:ind w:left="420" w:firstLine="0" w:firstLineChars="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姓名：         性别：       年龄：       职务：</w:t>
      </w:r>
    </w:p>
    <w:p>
      <w:pPr>
        <w:pStyle w:val="40"/>
        <w:spacing w:line="360" w:lineRule="auto"/>
        <w:ind w:left="420" w:firstLine="0" w:firstLineChars="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身份证号码：                电话：</w:t>
      </w:r>
    </w:p>
    <w:p>
      <w:pPr>
        <w:pStyle w:val="40"/>
        <w:spacing w:line="360" w:lineRule="auto"/>
        <w:ind w:left="420" w:firstLine="0" w:firstLineChars="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通讯地址：</w:t>
      </w:r>
    </w:p>
    <w:p>
      <w:pPr>
        <w:pStyle w:val="40"/>
        <w:spacing w:line="360" w:lineRule="auto"/>
        <w:ind w:left="420" w:firstLine="0" w:firstLineChars="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 xml:space="preserve">被授权人签名或盖章：             </w:t>
      </w:r>
    </w:p>
    <w:p>
      <w:pPr>
        <w:pStyle w:val="40"/>
        <w:spacing w:line="360" w:lineRule="auto"/>
        <w:ind w:left="420" w:firstLine="0" w:firstLineChars="0"/>
        <w:rPr>
          <w:rFonts w:asciiTheme="majorEastAsia" w:hAnsiTheme="majorEastAsia" w:eastAsiaTheme="majorEastAsia" w:cstheme="majorEastAsia"/>
          <w:bCs/>
          <w:sz w:val="24"/>
          <w:highlight w:val="none"/>
        </w:rPr>
      </w:pPr>
    </w:p>
    <w:p>
      <w:pPr>
        <w:pStyle w:val="40"/>
        <w:spacing w:line="360" w:lineRule="auto"/>
        <w:ind w:left="420" w:firstLine="0" w:firstLineChars="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 xml:space="preserve">                               单位名称（公章）：</w:t>
      </w:r>
    </w:p>
    <w:p>
      <w:pPr>
        <w:pStyle w:val="40"/>
        <w:spacing w:line="360" w:lineRule="auto"/>
        <w:ind w:left="420" w:firstLine="0" w:firstLineChars="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 xml:space="preserve">                               法定代表人（签名或盖章）：</w:t>
      </w:r>
    </w:p>
    <w:p>
      <w:pPr>
        <w:pStyle w:val="40"/>
        <w:spacing w:line="360" w:lineRule="auto"/>
        <w:ind w:left="420" w:firstLine="0" w:firstLineChars="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 xml:space="preserve">                               日   期：     年    月    日</w:t>
      </w:r>
    </w:p>
    <w:p>
      <w:pPr>
        <w:pStyle w:val="40"/>
        <w:spacing w:line="360" w:lineRule="auto"/>
        <w:ind w:left="420" w:firstLine="0" w:firstLineChars="0"/>
        <w:rPr>
          <w:rFonts w:asciiTheme="majorEastAsia" w:hAnsiTheme="majorEastAsia" w:eastAsiaTheme="majorEastAsia" w:cstheme="majorEastAsia"/>
          <w:bCs/>
          <w:sz w:val="24"/>
          <w:highlight w:val="none"/>
        </w:rPr>
      </w:pPr>
    </w:p>
    <w:p>
      <w:pPr>
        <w:pStyle w:val="40"/>
        <w:spacing w:line="360" w:lineRule="auto"/>
        <w:ind w:left="420" w:firstLine="0" w:firstLineChars="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注意事项：</w:t>
      </w:r>
    </w:p>
    <w:p>
      <w:pPr>
        <w:pStyle w:val="40"/>
        <w:spacing w:line="360" w:lineRule="auto"/>
        <w:ind w:left="420" w:firstLine="0" w:firstLineChars="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Cs/>
          <w:sz w:val="24"/>
          <w:highlight w:val="none"/>
          <w:u w:val="single"/>
        </w:rPr>
        <w:t>1、如法定代表人参加报名，需附法定代表人第二代居民身份证复印件（正反面）</w:t>
      </w:r>
      <w:r>
        <w:rPr>
          <w:rFonts w:hint="eastAsia" w:asciiTheme="majorEastAsia" w:hAnsiTheme="majorEastAsia" w:eastAsiaTheme="majorEastAsia" w:cstheme="majorEastAsia"/>
          <w:bCs/>
          <w:sz w:val="24"/>
          <w:highlight w:val="none"/>
        </w:rPr>
        <w:t>。</w:t>
      </w:r>
    </w:p>
    <w:p>
      <w:pPr>
        <w:pStyle w:val="40"/>
        <w:spacing w:line="360" w:lineRule="auto"/>
        <w:ind w:left="420" w:firstLine="0" w:firstLineChars="0"/>
        <w:rPr>
          <w:rFonts w:asciiTheme="majorEastAsia" w:hAnsiTheme="majorEastAsia" w:eastAsiaTheme="majorEastAsia" w:cstheme="majorEastAsia"/>
          <w:bCs/>
          <w:sz w:val="24"/>
          <w:highlight w:val="none"/>
          <w:u w:val="single"/>
        </w:rPr>
      </w:pPr>
      <w:r>
        <w:rPr>
          <w:rFonts w:hint="eastAsia" w:asciiTheme="majorEastAsia" w:hAnsiTheme="majorEastAsia" w:eastAsiaTheme="majorEastAsia" w:cstheme="majorEastAsia"/>
          <w:bCs/>
          <w:sz w:val="24"/>
          <w:highlight w:val="none"/>
          <w:u w:val="single"/>
        </w:rPr>
        <w:t>2、如非法定代表人参加报名，需附法定代表人第二代居民身份证复印件（正反面）和被授权人第二代居民身份证复印件（正反面）</w:t>
      </w:r>
      <w:r>
        <w:rPr>
          <w:rFonts w:hint="eastAsia" w:asciiTheme="majorEastAsia" w:hAnsiTheme="majorEastAsia" w:eastAsiaTheme="majorEastAsia" w:cstheme="majorEastAsia"/>
          <w:bCs/>
          <w:sz w:val="24"/>
          <w:highlight w:val="none"/>
        </w:rPr>
        <w:t>。</w:t>
      </w:r>
    </w:p>
    <w:p>
      <w:pPr>
        <w:rPr>
          <w:rFonts w:asciiTheme="majorEastAsia" w:hAnsiTheme="majorEastAsia" w:eastAsiaTheme="majorEastAsia" w:cstheme="majorEastAsia"/>
          <w:sz w:val="24"/>
          <w:szCs w:val="24"/>
          <w:highlight w:val="none"/>
        </w:rPr>
        <w:sectPr>
          <w:pgSz w:w="11900" w:h="16840"/>
          <w:pgMar w:top="1440" w:right="1520" w:bottom="1418" w:left="1520" w:header="851" w:footer="992" w:gutter="0"/>
          <w:pgBorders>
            <w:top w:val="none" w:sz="0" w:space="0"/>
            <w:left w:val="none" w:sz="0" w:space="0"/>
            <w:bottom w:val="none" w:sz="0" w:space="0"/>
            <w:right w:val="none" w:sz="0" w:space="0"/>
          </w:pgBorders>
          <w:cols w:space="425" w:num="1"/>
          <w:docGrid w:type="lines" w:linePitch="312" w:charSpace="0"/>
        </w:sectPr>
      </w:pPr>
    </w:p>
    <w:p>
      <w:pPr>
        <w:widowControl w:val="0"/>
        <w:numPr>
          <w:ilvl w:val="0"/>
          <w:numId w:val="6"/>
        </w:numPr>
        <w:jc w:val="both"/>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开标一览表</w:t>
      </w:r>
    </w:p>
    <w:p>
      <w:pPr>
        <w:spacing w:beforeLines="100" w:line="360" w:lineRule="auto"/>
        <w:jc w:val="center"/>
        <w:rPr>
          <w:rFonts w:asciiTheme="majorEastAsia" w:hAnsiTheme="majorEastAsia" w:eastAsiaTheme="majorEastAsia" w:cstheme="majorEastAsia"/>
          <w:b/>
          <w:spacing w:val="23"/>
          <w:sz w:val="24"/>
          <w:szCs w:val="24"/>
          <w:highlight w:val="none"/>
        </w:rPr>
      </w:pPr>
      <w:r>
        <w:rPr>
          <w:rFonts w:hint="eastAsia" w:asciiTheme="majorEastAsia" w:hAnsiTheme="majorEastAsia" w:eastAsiaTheme="majorEastAsia" w:cstheme="majorEastAsia"/>
          <w:b/>
          <w:spacing w:val="23"/>
          <w:sz w:val="24"/>
          <w:szCs w:val="24"/>
          <w:highlight w:val="none"/>
        </w:rPr>
        <w:t>开标一览表</w:t>
      </w: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项目编号：</w:t>
      </w:r>
    </w:p>
    <w:p>
      <w:pPr>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单位：人民币（元）</w:t>
      </w:r>
    </w:p>
    <w:tbl>
      <w:tblPr>
        <w:tblStyle w:val="24"/>
        <w:tblW w:w="87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4"/>
        <w:gridCol w:w="4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3964"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项 目 名 称</w:t>
            </w:r>
          </w:p>
        </w:tc>
        <w:tc>
          <w:tcPr>
            <w:tcW w:w="4820" w:type="dxa"/>
            <w:vAlign w:val="center"/>
          </w:tcPr>
          <w:p>
            <w:pPr>
              <w:jc w:val="center"/>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rPr>
              <w:t>投 标 总 价</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元</w:t>
            </w:r>
            <w:r>
              <w:rPr>
                <w:rFonts w:hint="eastAsia" w:asciiTheme="majorEastAsia" w:hAnsiTheme="majorEastAsia" w:eastAsiaTheme="majorEastAsia" w:cstheme="majorEastAsia"/>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7" w:hRule="atLeast"/>
        </w:trPr>
        <w:tc>
          <w:tcPr>
            <w:tcW w:w="3964" w:type="dxa"/>
            <w:vAlign w:val="center"/>
          </w:tcPr>
          <w:p>
            <w:pPr>
              <w:jc w:val="center"/>
              <w:rPr>
                <w:rFonts w:asciiTheme="majorEastAsia" w:hAnsiTheme="majorEastAsia" w:eastAsiaTheme="majorEastAsia" w:cstheme="majorEastAsia"/>
                <w:sz w:val="24"/>
                <w:szCs w:val="24"/>
                <w:highlight w:val="none"/>
              </w:rPr>
            </w:pPr>
          </w:p>
        </w:tc>
        <w:tc>
          <w:tcPr>
            <w:tcW w:w="4820" w:type="dxa"/>
          </w:tcPr>
          <w:p>
            <w:pPr>
              <w:rPr>
                <w:rFonts w:asciiTheme="majorEastAsia" w:hAnsiTheme="majorEastAsia" w:eastAsiaTheme="majorEastAsia" w:cstheme="majorEastAsia"/>
                <w:sz w:val="24"/>
                <w:szCs w:val="24"/>
                <w:highlight w:val="none"/>
              </w:rPr>
            </w:pPr>
          </w:p>
        </w:tc>
      </w:tr>
    </w:tbl>
    <w:p>
      <w:pPr>
        <w:rPr>
          <w:rFonts w:asciiTheme="majorEastAsia" w:hAnsiTheme="majorEastAsia" w:eastAsiaTheme="majorEastAsia" w:cstheme="majorEastAsia"/>
          <w:sz w:val="24"/>
          <w:szCs w:val="24"/>
          <w:highlight w:val="none"/>
        </w:rPr>
      </w:pPr>
    </w:p>
    <w:p>
      <w:pPr>
        <w:spacing w:line="360" w:lineRule="auto"/>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供应商名称（公章）：</w:t>
      </w:r>
    </w:p>
    <w:p>
      <w:pPr>
        <w:spacing w:line="360" w:lineRule="auto"/>
        <w:jc w:val="right"/>
        <w:rPr>
          <w:rFonts w:asciiTheme="majorEastAsia" w:hAnsiTheme="majorEastAsia" w:eastAsiaTheme="majorEastAsia" w:cstheme="majorEastAsia"/>
          <w:sz w:val="24"/>
          <w:szCs w:val="24"/>
          <w:highlight w:val="none"/>
        </w:rPr>
      </w:pPr>
    </w:p>
    <w:p>
      <w:pPr>
        <w:spacing w:line="360" w:lineRule="auto"/>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法定代表人或代理人（签字或盖章）：</w:t>
      </w:r>
    </w:p>
    <w:p>
      <w:pPr>
        <w:spacing w:line="360" w:lineRule="auto"/>
        <w:jc w:val="right"/>
        <w:rPr>
          <w:rFonts w:asciiTheme="majorEastAsia" w:hAnsiTheme="majorEastAsia" w:eastAsiaTheme="majorEastAsia" w:cstheme="majorEastAsia"/>
          <w:sz w:val="24"/>
          <w:szCs w:val="24"/>
          <w:highlight w:val="none"/>
        </w:rPr>
      </w:pPr>
    </w:p>
    <w:p>
      <w:pPr>
        <w:spacing w:line="360" w:lineRule="auto"/>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日 期：     年  月  日</w:t>
      </w:r>
    </w:p>
    <w:p>
      <w:pPr>
        <w:ind w:left="2940" w:firstLine="720" w:firstLineChars="300"/>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      </w:t>
      </w:r>
    </w:p>
    <w:p>
      <w:pPr>
        <w:ind w:firstLine="2592" w:firstLineChars="1080"/>
        <w:rPr>
          <w:rFonts w:asciiTheme="majorEastAsia" w:hAnsiTheme="majorEastAsia" w:eastAsiaTheme="majorEastAsia" w:cstheme="majorEastAsia"/>
          <w:sz w:val="24"/>
          <w:szCs w:val="24"/>
          <w:highlight w:val="none"/>
        </w:rPr>
      </w:pPr>
    </w:p>
    <w:p>
      <w:pPr>
        <w:rPr>
          <w:rFonts w:asciiTheme="majorEastAsia" w:hAnsiTheme="majorEastAsia" w:eastAsiaTheme="majorEastAsia" w:cstheme="majorEastAsia"/>
          <w:sz w:val="24"/>
          <w:szCs w:val="24"/>
          <w:highlight w:val="none"/>
        </w:rPr>
        <w:sectPr>
          <w:pgSz w:w="11900" w:h="16840"/>
          <w:pgMar w:top="1440" w:right="1520" w:bottom="1418" w:left="1520" w:header="851" w:footer="992" w:gutter="0"/>
          <w:pgBorders>
            <w:top w:val="none" w:sz="0" w:space="0"/>
            <w:left w:val="none" w:sz="0" w:space="0"/>
            <w:bottom w:val="none" w:sz="0" w:space="0"/>
            <w:right w:val="none" w:sz="0" w:space="0"/>
          </w:pgBorders>
          <w:cols w:space="425" w:num="1"/>
          <w:docGrid w:type="lines" w:linePitch="312" w:charSpace="0"/>
        </w:sectPr>
      </w:pPr>
    </w:p>
    <w:p>
      <w:pPr>
        <w:widowControl w:val="0"/>
        <w:numPr>
          <w:ilvl w:val="0"/>
          <w:numId w:val="6"/>
        </w:numPr>
        <w:jc w:val="both"/>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投标分项报价表</w:t>
      </w:r>
    </w:p>
    <w:tbl>
      <w:tblPr>
        <w:tblStyle w:val="24"/>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6"/>
        <w:gridCol w:w="1919"/>
        <w:gridCol w:w="695"/>
        <w:gridCol w:w="1022"/>
        <w:gridCol w:w="1496"/>
        <w:gridCol w:w="1685"/>
        <w:gridCol w:w="1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序号</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工作内容</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单位</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预估工程数量</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投标单价</w:t>
            </w: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（元）</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费用小计（元）</w:t>
            </w: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lang w:val="en-US" w:eastAsia="zh-CN"/>
              </w:rPr>
            </w:pPr>
            <w:r>
              <w:rPr>
                <w:rFonts w:hint="eastAsia" w:asciiTheme="minorEastAsia" w:hAnsiTheme="minorEastAsia" w:eastAsiaTheme="minorEastAsia" w:cstheme="minorEastAsia"/>
                <w:b/>
                <w:bCs/>
                <w:i w:val="0"/>
                <w:iCs w:val="0"/>
                <w:color w:val="000000"/>
                <w:sz w:val="24"/>
                <w:szCs w:val="24"/>
                <w:highlight w:val="none"/>
                <w:u w:val="none"/>
                <w:lang w:val="en-US" w:eastAsia="zh-CN"/>
              </w:rPr>
              <w:t>1</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ajorEastAsia" w:hAnsiTheme="majorEastAsia" w:eastAsiaTheme="majorEastAsia" w:cstheme="majorEastAsia"/>
                <w:bCs/>
                <w:color w:val="auto"/>
                <w:sz w:val="24"/>
                <w:szCs w:val="22"/>
              </w:rPr>
              <w:t>管道</w:t>
            </w:r>
            <w:r>
              <w:rPr>
                <w:rFonts w:hint="eastAsia" w:asciiTheme="majorEastAsia" w:hAnsiTheme="majorEastAsia" w:eastAsiaTheme="majorEastAsia" w:cstheme="majorEastAsia"/>
                <w:bCs/>
                <w:color w:val="auto"/>
                <w:sz w:val="24"/>
                <w:szCs w:val="22"/>
                <w:lang w:eastAsia="zh-CN"/>
              </w:rPr>
              <w:t>疏通、封堵、淤泥处置</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m</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r>
              <w:rPr>
                <w:rFonts w:hint="eastAsia" w:asciiTheme="minorEastAsia" w:hAnsiTheme="minorEastAsia" w:eastAsiaTheme="minorEastAsia" w:cstheme="minorEastAsia"/>
                <w:b w:val="0"/>
                <w:bCs w:val="0"/>
                <w:i w:val="0"/>
                <w:iCs w:val="0"/>
                <w:color w:val="000000"/>
                <w:sz w:val="24"/>
                <w:szCs w:val="24"/>
                <w:highlight w:val="none"/>
                <w:u w:val="none"/>
                <w:lang w:val="en-US" w:eastAsia="zh-CN"/>
              </w:rPr>
              <w:t>30000</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heme="minorEastAsia" w:hAnsiTheme="minorEastAsia" w:eastAsiaTheme="minorEastAsia" w:cstheme="minorEastAsia"/>
                <w:b w:val="0"/>
                <w:bCs w:val="0"/>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lang w:val="en-US" w:eastAsia="zh-CN"/>
              </w:rPr>
            </w:pPr>
            <w:r>
              <w:rPr>
                <w:rFonts w:hint="eastAsia" w:asciiTheme="minorEastAsia" w:hAnsiTheme="minorEastAsia" w:eastAsiaTheme="minorEastAsia" w:cstheme="minorEastAsia"/>
                <w:b/>
                <w:bCs/>
                <w:i w:val="0"/>
                <w:iCs w:val="0"/>
                <w:color w:val="000000"/>
                <w:sz w:val="24"/>
                <w:szCs w:val="24"/>
                <w:highlight w:val="none"/>
                <w:u w:val="none"/>
                <w:lang w:val="en-US" w:eastAsia="zh-CN"/>
              </w:rPr>
              <w:t>2</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管道CCTV检测、溯源排查</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m</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r>
              <w:rPr>
                <w:rFonts w:hint="eastAsia" w:asciiTheme="minorEastAsia" w:hAnsiTheme="minorEastAsia" w:eastAsiaTheme="minorEastAsia" w:cstheme="minorEastAsia"/>
                <w:b w:val="0"/>
                <w:bCs w:val="0"/>
                <w:i w:val="0"/>
                <w:iCs w:val="0"/>
                <w:color w:val="000000"/>
                <w:sz w:val="24"/>
                <w:szCs w:val="24"/>
                <w:highlight w:val="none"/>
                <w:u w:val="none"/>
                <w:lang w:val="en-US" w:eastAsia="zh-CN"/>
              </w:rPr>
              <w:t>25000</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rPr>
            </w:pP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3</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管道QV检测、溯源排查</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m</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5000</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24"/>
                <w:szCs w:val="24"/>
                <w:highlight w:val="none"/>
                <w:u w:val="none"/>
                <w:lang w:val="en-US" w:eastAsia="zh-CN"/>
              </w:rPr>
            </w:pPr>
            <w:r>
              <w:rPr>
                <w:rFonts w:hint="eastAsia" w:asciiTheme="minorEastAsia" w:hAnsiTheme="minorEastAsia" w:eastAsiaTheme="minorEastAsia" w:cstheme="minorEastAsia"/>
                <w:b/>
                <w:bCs/>
                <w:i w:val="0"/>
                <w:iCs w:val="0"/>
                <w:color w:val="000000"/>
                <w:sz w:val="24"/>
                <w:szCs w:val="24"/>
                <w:highlight w:val="none"/>
                <w:u w:val="none"/>
                <w:lang w:val="en-US" w:eastAsia="zh-CN"/>
              </w:rPr>
              <w:t>4</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GIS管道测绘</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m</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r>
              <w:rPr>
                <w:rFonts w:hint="eastAsia" w:asciiTheme="minorEastAsia" w:hAnsiTheme="minorEastAsia" w:eastAsiaTheme="minorEastAsia" w:cstheme="minorEastAsia"/>
                <w:b w:val="0"/>
                <w:bCs w:val="0"/>
                <w:i w:val="0"/>
                <w:iCs w:val="0"/>
                <w:color w:val="000000"/>
                <w:sz w:val="24"/>
                <w:szCs w:val="24"/>
                <w:highlight w:val="none"/>
                <w:u w:val="none"/>
                <w:lang w:val="en-US" w:eastAsia="zh-CN"/>
              </w:rPr>
              <w:t>30000</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24"/>
                <w:szCs w:val="24"/>
                <w:highlight w:val="none"/>
                <w:u w:val="none"/>
                <w:lang w:val="en-US" w:eastAsia="zh-CN"/>
              </w:rPr>
            </w:pPr>
            <w:r>
              <w:rPr>
                <w:rFonts w:hint="eastAsia" w:asciiTheme="minorEastAsia" w:hAnsiTheme="minorEastAsia" w:cstheme="minorEastAsia"/>
                <w:b/>
                <w:bCs/>
                <w:i w:val="0"/>
                <w:iCs w:val="0"/>
                <w:color w:val="000000"/>
                <w:sz w:val="24"/>
                <w:szCs w:val="24"/>
                <w:highlight w:val="none"/>
                <w:u w:val="none"/>
                <w:lang w:val="en-US" w:eastAsia="zh-CN"/>
              </w:rPr>
              <w:t>5</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井盖</w:t>
            </w:r>
            <w:r>
              <w:rPr>
                <w:rFonts w:hint="eastAsia" w:asciiTheme="minorEastAsia" w:hAnsiTheme="minorEastAsia" w:cstheme="minorEastAsia"/>
                <w:b w:val="0"/>
                <w:bCs w:val="0"/>
                <w:i w:val="0"/>
                <w:iCs w:val="0"/>
                <w:color w:val="000000"/>
                <w:kern w:val="0"/>
                <w:sz w:val="24"/>
                <w:szCs w:val="24"/>
                <w:highlight w:val="none"/>
                <w:u w:val="none"/>
                <w:lang w:val="en-US" w:eastAsia="zh-CN" w:bidi="ar"/>
              </w:rPr>
              <w:t>井座</w:t>
            </w: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更换</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座</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r>
              <w:rPr>
                <w:rFonts w:hint="eastAsia" w:asciiTheme="minorEastAsia" w:hAnsiTheme="minorEastAsia" w:cstheme="minorEastAsia"/>
                <w:b w:val="0"/>
                <w:bCs w:val="0"/>
                <w:i w:val="0"/>
                <w:iCs w:val="0"/>
                <w:color w:val="000000"/>
                <w:sz w:val="24"/>
                <w:szCs w:val="24"/>
                <w:highlight w:val="none"/>
                <w:u w:val="none"/>
                <w:lang w:val="en-US" w:eastAsia="zh-CN"/>
              </w:rPr>
              <w:t>50</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rPr>
            </w:pP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p>
        </w:tc>
        <w:tc>
          <w:tcPr>
            <w:tcW w:w="842"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r>
              <w:rPr>
                <w:rFonts w:hint="eastAsia" w:asciiTheme="minorEastAsia" w:hAnsiTheme="minorEastAsia" w:eastAsiaTheme="minorEastAsia" w:cstheme="minorEastAsia"/>
                <w:b w:val="0"/>
                <w:bCs w:val="0"/>
                <w:i w:val="0"/>
                <w:iCs w:val="0"/>
                <w:color w:val="000000"/>
                <w:sz w:val="24"/>
                <w:szCs w:val="24"/>
                <w:highlight w:val="none"/>
                <w:u w:val="none"/>
                <w:lang w:val="en-US" w:eastAsia="zh-CN"/>
              </w:rPr>
              <w:t>不低于原井盖材质及性能；不区分井盖井</w:t>
            </w:r>
            <w:r>
              <w:rPr>
                <w:rFonts w:hint="eastAsia" w:asciiTheme="minorEastAsia" w:hAnsiTheme="minorEastAsia" w:cstheme="minorEastAsia"/>
                <w:b w:val="0"/>
                <w:bCs w:val="0"/>
                <w:i w:val="0"/>
                <w:iCs w:val="0"/>
                <w:color w:val="000000"/>
                <w:sz w:val="24"/>
                <w:szCs w:val="24"/>
                <w:highlight w:val="none"/>
                <w:u w:val="none"/>
                <w:lang w:val="en-US" w:eastAsia="zh-CN"/>
              </w:rPr>
              <w:t>座</w:t>
            </w:r>
            <w:r>
              <w:rPr>
                <w:rFonts w:hint="eastAsia" w:asciiTheme="minorEastAsia" w:hAnsiTheme="minorEastAsia" w:eastAsiaTheme="minorEastAsia" w:cstheme="minorEastAsia"/>
                <w:b w:val="0"/>
                <w:bCs w:val="0"/>
                <w:i w:val="0"/>
                <w:iCs w:val="0"/>
                <w:color w:val="000000"/>
                <w:sz w:val="24"/>
                <w:szCs w:val="24"/>
                <w:highlight w:val="none"/>
                <w:u w:val="none"/>
                <w:lang w:val="en-US" w:eastAsia="zh-CN"/>
              </w:rPr>
              <w:t>材质、大小综合报价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24"/>
                <w:szCs w:val="24"/>
                <w:highlight w:val="none"/>
                <w:u w:val="none"/>
                <w:lang w:val="en-US" w:eastAsia="zh-CN"/>
              </w:rPr>
            </w:pPr>
            <w:r>
              <w:rPr>
                <w:rFonts w:hint="eastAsia" w:asciiTheme="minorEastAsia" w:hAnsiTheme="minorEastAsia" w:cstheme="minorEastAsia"/>
                <w:b/>
                <w:bCs/>
                <w:i w:val="0"/>
                <w:iCs w:val="0"/>
                <w:color w:val="000000"/>
                <w:sz w:val="24"/>
                <w:szCs w:val="24"/>
                <w:highlight w:val="none"/>
                <w:u w:val="none"/>
                <w:lang w:val="en-US" w:eastAsia="zh-CN"/>
              </w:rPr>
              <w:t>6</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井盖更换</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座</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r>
              <w:rPr>
                <w:rFonts w:hint="eastAsia" w:asciiTheme="minorEastAsia" w:hAnsiTheme="minorEastAsia" w:cstheme="minorEastAsia"/>
                <w:b w:val="0"/>
                <w:bCs w:val="0"/>
                <w:i w:val="0"/>
                <w:iCs w:val="0"/>
                <w:color w:val="000000"/>
                <w:sz w:val="24"/>
                <w:szCs w:val="24"/>
                <w:highlight w:val="none"/>
                <w:u w:val="none"/>
                <w:lang w:val="en-US" w:eastAsia="zh-CN"/>
              </w:rPr>
              <w:t>100</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p>
        </w:tc>
        <w:tc>
          <w:tcPr>
            <w:tcW w:w="842"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cstheme="minorEastAsia"/>
                <w:b/>
                <w:bCs/>
                <w:i w:val="0"/>
                <w:iCs w:val="0"/>
                <w:color w:val="000000"/>
                <w:sz w:val="24"/>
                <w:szCs w:val="24"/>
                <w:highlight w:val="none"/>
                <w:u w:val="none"/>
                <w:lang w:val="en-US" w:eastAsia="zh-CN"/>
              </w:rPr>
            </w:pPr>
            <w:r>
              <w:rPr>
                <w:rFonts w:hint="eastAsia" w:asciiTheme="minorEastAsia" w:hAnsiTheme="minorEastAsia" w:cstheme="minorEastAsia"/>
                <w:b/>
                <w:bCs/>
                <w:i w:val="0"/>
                <w:iCs w:val="0"/>
                <w:color w:val="000000"/>
                <w:sz w:val="24"/>
                <w:szCs w:val="24"/>
                <w:highlight w:val="none"/>
                <w:u w:val="none"/>
                <w:lang w:val="en-US" w:eastAsia="zh-CN"/>
              </w:rPr>
              <w:t>7</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宋体" w:hAnsi="宋体" w:eastAsia="宋体" w:cs="宋体"/>
                <w:bCs/>
                <w:color w:val="auto"/>
                <w:sz w:val="24"/>
                <w:szCs w:val="22"/>
                <w:lang w:val="en-US" w:eastAsia="zh-CN"/>
              </w:rPr>
              <w:t>Φ500以上气囊临时封堵</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auto"/>
                <w:kern w:val="2"/>
                <w:sz w:val="24"/>
                <w:szCs w:val="22"/>
                <w:lang w:val="en-US" w:eastAsia="zh-CN" w:bidi="ar-SA"/>
              </w:rPr>
            </w:pPr>
            <w:r>
              <w:rPr>
                <w:rFonts w:hint="eastAsia" w:ascii="宋体" w:hAnsi="宋体" w:eastAsia="宋体" w:cs="宋体"/>
                <w:bCs/>
                <w:color w:val="auto"/>
                <w:kern w:val="2"/>
                <w:sz w:val="24"/>
                <w:szCs w:val="22"/>
                <w:lang w:val="en-US" w:eastAsia="zh-CN" w:bidi="ar-SA"/>
              </w:rPr>
              <w:t>个</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bCs/>
                <w:color w:val="auto"/>
                <w:kern w:val="2"/>
                <w:sz w:val="24"/>
                <w:szCs w:val="22"/>
                <w:lang w:val="en-US" w:eastAsia="zh-CN" w:bidi="ar-SA"/>
              </w:rPr>
            </w:pPr>
            <w:r>
              <w:rPr>
                <w:rFonts w:hint="eastAsia" w:ascii="宋体" w:hAnsi="宋体" w:eastAsia="宋体" w:cs="宋体"/>
                <w:bCs/>
                <w:color w:val="auto"/>
                <w:kern w:val="2"/>
                <w:sz w:val="24"/>
                <w:szCs w:val="22"/>
                <w:lang w:val="en-US" w:eastAsia="zh-CN" w:bidi="ar-SA"/>
              </w:rPr>
              <w:t>20</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auto"/>
                <w:sz w:val="24"/>
                <w:szCs w:val="22"/>
                <w:lang w:val="en-US" w:eastAsia="zh-CN"/>
              </w:rPr>
            </w:pP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auto"/>
                <w:kern w:val="2"/>
                <w:sz w:val="24"/>
                <w:szCs w:val="22"/>
                <w:lang w:val="en-US" w:eastAsia="zh-CN" w:bidi="ar-SA"/>
              </w:rPr>
            </w:pPr>
          </w:p>
        </w:tc>
        <w:tc>
          <w:tcPr>
            <w:tcW w:w="842" w:type="pct"/>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r>
              <w:rPr>
                <w:rFonts w:hint="eastAsia" w:ascii="宋体" w:hAnsi="宋体" w:eastAsia="宋体" w:cs="宋体"/>
                <w:bCs/>
                <w:color w:val="auto"/>
                <w:sz w:val="24"/>
                <w:szCs w:val="22"/>
                <w:lang w:val="en-US" w:eastAsia="zh-CN"/>
              </w:rPr>
              <w:t>排口气囊封堵包含封堵、拆除、翻排水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cstheme="minorEastAsia"/>
                <w:b/>
                <w:bCs/>
                <w:i w:val="0"/>
                <w:iCs w:val="0"/>
                <w:color w:val="000000"/>
                <w:sz w:val="24"/>
                <w:szCs w:val="24"/>
                <w:highlight w:val="none"/>
                <w:u w:val="none"/>
                <w:lang w:val="en-US" w:eastAsia="zh-CN"/>
              </w:rPr>
            </w:pPr>
            <w:r>
              <w:rPr>
                <w:rFonts w:hint="eastAsia" w:asciiTheme="minorEastAsia" w:hAnsiTheme="minorEastAsia" w:cstheme="minorEastAsia"/>
                <w:b/>
                <w:bCs/>
                <w:i w:val="0"/>
                <w:iCs w:val="0"/>
                <w:color w:val="000000"/>
                <w:sz w:val="24"/>
                <w:szCs w:val="24"/>
                <w:highlight w:val="none"/>
                <w:u w:val="none"/>
                <w:lang w:val="en-US" w:eastAsia="zh-CN"/>
              </w:rPr>
              <w:t>8</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宋体" w:hAnsi="宋体" w:eastAsia="宋体" w:cs="宋体"/>
                <w:bCs/>
                <w:color w:val="auto"/>
                <w:sz w:val="24"/>
                <w:szCs w:val="22"/>
                <w:lang w:val="en-US" w:eastAsia="zh-CN"/>
              </w:rPr>
              <w:t>Φ500及以下气囊临时封堵</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auto"/>
                <w:kern w:val="2"/>
                <w:sz w:val="24"/>
                <w:szCs w:val="22"/>
                <w:lang w:val="en-US" w:eastAsia="zh-CN" w:bidi="ar-SA"/>
              </w:rPr>
            </w:pPr>
            <w:r>
              <w:rPr>
                <w:rFonts w:hint="eastAsia" w:ascii="宋体" w:hAnsi="宋体" w:eastAsia="宋体" w:cs="宋体"/>
                <w:bCs/>
                <w:color w:val="auto"/>
                <w:kern w:val="2"/>
                <w:sz w:val="24"/>
                <w:szCs w:val="22"/>
                <w:lang w:val="en-US" w:eastAsia="zh-CN" w:bidi="ar-SA"/>
              </w:rPr>
              <w:t>个</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bCs/>
                <w:color w:val="auto"/>
                <w:kern w:val="2"/>
                <w:sz w:val="24"/>
                <w:szCs w:val="22"/>
                <w:lang w:val="en-US" w:eastAsia="zh-CN" w:bidi="ar-SA"/>
              </w:rPr>
            </w:pPr>
            <w:r>
              <w:rPr>
                <w:rFonts w:hint="eastAsia" w:ascii="宋体" w:hAnsi="宋体" w:eastAsia="宋体" w:cs="宋体"/>
                <w:bCs/>
                <w:color w:val="auto"/>
                <w:kern w:val="2"/>
                <w:sz w:val="24"/>
                <w:szCs w:val="22"/>
                <w:lang w:val="en-US" w:eastAsia="zh-CN" w:bidi="ar-SA"/>
              </w:rPr>
              <w:t>15</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auto"/>
                <w:sz w:val="24"/>
                <w:szCs w:val="22"/>
                <w:lang w:val="en-US" w:eastAsia="zh-CN"/>
              </w:rPr>
            </w:pP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auto"/>
                <w:kern w:val="2"/>
                <w:sz w:val="24"/>
                <w:szCs w:val="22"/>
                <w:lang w:val="en-US" w:eastAsia="zh-CN" w:bidi="ar-SA"/>
              </w:rPr>
            </w:pPr>
          </w:p>
        </w:tc>
        <w:tc>
          <w:tcPr>
            <w:tcW w:w="842"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9</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排口流量监测</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个</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40</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eastAsia="宋体" w:asciiTheme="minorEastAsia" w:hAnsiTheme="minorEastAsia" w:cstheme="minorEastAsia"/>
                <w:b w:val="0"/>
                <w:bCs w:val="0"/>
                <w:i w:val="0"/>
                <w:iCs w:val="0"/>
                <w:color w:val="000000"/>
                <w:sz w:val="24"/>
                <w:szCs w:val="24"/>
                <w:highlight w:val="none"/>
                <w:u w:val="none"/>
                <w:lang w:val="en-US" w:eastAsia="zh-CN" w:bidi="ar-SA"/>
              </w:rPr>
            </w:pP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bidi="ar-SA"/>
              </w:rPr>
            </w:pPr>
            <w:r>
              <w:rPr>
                <w:rFonts w:hint="eastAsia" w:ascii="宋体" w:hAnsi="宋体" w:eastAsia="宋体" w:cs="宋体"/>
                <w:bCs/>
                <w:color w:val="auto"/>
                <w:sz w:val="24"/>
                <w:szCs w:val="22"/>
                <w:lang w:val="en-US" w:eastAsia="zh-CN"/>
              </w:rPr>
              <w:t>具体监测点位由甲方指定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4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合计</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 xml:space="preserve"> </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heme="minorEastAsia" w:hAnsiTheme="minorEastAsia" w:eastAsiaTheme="minorEastAsia" w:cstheme="minorEastAsia"/>
                <w:b w:val="0"/>
                <w:bCs w:val="0"/>
                <w:i w:val="0"/>
                <w:iCs w:val="0"/>
                <w:color w:val="000000"/>
                <w:sz w:val="24"/>
                <w:szCs w:val="24"/>
                <w:highlight w:val="none"/>
                <w:u w:val="none"/>
                <w:lang w:val="en-US" w:eastAsia="zh-CN"/>
              </w:rPr>
            </w:pPr>
          </w:p>
        </w:tc>
      </w:tr>
    </w:tbl>
    <w:p>
      <w:pPr>
        <w:numPr>
          <w:ilvl w:val="0"/>
          <w:numId w:val="0"/>
        </w:numPr>
        <w:spacing w:line="360" w:lineRule="auto"/>
        <w:ind w:firstLine="480" w:firstLineChars="200"/>
        <w:rPr>
          <w:rFonts w:hint="eastAsia" w:asciiTheme="majorEastAsia" w:hAnsiTheme="majorEastAsia" w:eastAsiaTheme="majorEastAsia" w:cstheme="majorEastAsia"/>
          <w:bCs/>
          <w:sz w:val="24"/>
          <w:szCs w:val="22"/>
          <w:highlight w:val="none"/>
          <w:lang w:val="en-US" w:eastAsia="zh-CN"/>
        </w:rPr>
      </w:pPr>
    </w:p>
    <w:p>
      <w:pPr>
        <w:numPr>
          <w:ilvl w:val="0"/>
          <w:numId w:val="0"/>
        </w:numPr>
        <w:spacing w:line="360" w:lineRule="auto"/>
        <w:ind w:firstLine="480" w:firstLineChars="200"/>
        <w:rPr>
          <w:rFonts w:hint="eastAsia" w:asciiTheme="majorEastAsia" w:hAnsiTheme="majorEastAsia" w:eastAsiaTheme="majorEastAsia" w:cstheme="majorEastAsia"/>
          <w:bCs/>
          <w:sz w:val="24"/>
          <w:szCs w:val="22"/>
          <w:highlight w:val="none"/>
        </w:rPr>
      </w:pPr>
      <w:r>
        <w:rPr>
          <w:rFonts w:hint="eastAsia" w:asciiTheme="majorEastAsia" w:hAnsiTheme="majorEastAsia" w:eastAsiaTheme="majorEastAsia" w:cstheme="majorEastAsia"/>
          <w:bCs/>
          <w:sz w:val="24"/>
          <w:szCs w:val="22"/>
          <w:highlight w:val="none"/>
        </w:rPr>
        <w:t>投标单价均应为综合单价，应包括</w:t>
      </w:r>
      <w:r>
        <w:rPr>
          <w:rFonts w:hint="eastAsia" w:asciiTheme="majorEastAsia" w:hAnsiTheme="majorEastAsia" w:eastAsiaTheme="majorEastAsia" w:cstheme="majorEastAsia"/>
          <w:bCs/>
          <w:sz w:val="24"/>
          <w:szCs w:val="22"/>
          <w:highlight w:val="none"/>
          <w:lang w:val="en-US" w:eastAsia="zh-CN"/>
        </w:rPr>
        <w:t>机械费、材料费、车辆费、人工费、文本费、</w:t>
      </w:r>
      <w:r>
        <w:rPr>
          <w:rFonts w:hint="eastAsia" w:asciiTheme="majorEastAsia" w:hAnsiTheme="majorEastAsia" w:eastAsiaTheme="majorEastAsia" w:cstheme="majorEastAsia"/>
          <w:bCs/>
          <w:sz w:val="24"/>
          <w:szCs w:val="22"/>
          <w:highlight w:val="none"/>
        </w:rPr>
        <w:t>企业管理费、利润、规费、税金、质保等一切</w:t>
      </w:r>
      <w:r>
        <w:rPr>
          <w:rFonts w:hint="eastAsia" w:asciiTheme="majorEastAsia" w:hAnsiTheme="majorEastAsia" w:eastAsiaTheme="majorEastAsia" w:cstheme="majorEastAsia"/>
          <w:bCs/>
          <w:sz w:val="24"/>
          <w:szCs w:val="22"/>
          <w:highlight w:val="none"/>
          <w:lang w:eastAsia="zh-CN"/>
        </w:rPr>
        <w:t>相关</w:t>
      </w:r>
      <w:r>
        <w:rPr>
          <w:rFonts w:hint="eastAsia" w:asciiTheme="majorEastAsia" w:hAnsiTheme="majorEastAsia" w:eastAsiaTheme="majorEastAsia" w:cstheme="majorEastAsia"/>
          <w:bCs/>
          <w:sz w:val="24"/>
          <w:szCs w:val="22"/>
          <w:highlight w:val="none"/>
        </w:rPr>
        <w:t>费用。</w:t>
      </w:r>
    </w:p>
    <w:p>
      <w:pPr>
        <w:spacing w:line="360" w:lineRule="auto"/>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供应商名称（公章）：</w:t>
      </w:r>
    </w:p>
    <w:p>
      <w:pPr>
        <w:spacing w:line="360" w:lineRule="auto"/>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法定代表人或代理人（签字或盖章）：</w:t>
      </w:r>
    </w:p>
    <w:p>
      <w:pPr>
        <w:spacing w:line="360" w:lineRule="auto"/>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日 期：     年  月  日</w:t>
      </w:r>
    </w:p>
    <w:p>
      <w:pPr>
        <w:spacing w:line="360" w:lineRule="auto"/>
        <w:rPr>
          <w:rFonts w:asciiTheme="majorEastAsia" w:hAnsiTheme="majorEastAsia" w:eastAsiaTheme="majorEastAsia" w:cstheme="majorEastAsia"/>
          <w:sz w:val="24"/>
          <w:szCs w:val="24"/>
          <w:highlight w:val="none"/>
        </w:rPr>
      </w:pPr>
    </w:p>
    <w:p>
      <w:pPr>
        <w:rPr>
          <w:rFonts w:asciiTheme="majorEastAsia" w:hAnsiTheme="majorEastAsia" w:eastAsiaTheme="majorEastAsia" w:cstheme="majorEastAsia"/>
          <w:sz w:val="24"/>
          <w:szCs w:val="24"/>
          <w:highlight w:val="none"/>
        </w:rPr>
      </w:pPr>
    </w:p>
    <w:p>
      <w:pPr>
        <w:widowControl w:val="0"/>
        <w:numPr>
          <w:ilvl w:val="0"/>
          <w:numId w:val="6"/>
        </w:numPr>
        <w:jc w:val="both"/>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偏离表</w:t>
      </w:r>
    </w:p>
    <w:p>
      <w:pPr>
        <w:spacing w:beforeLines="100" w:line="360" w:lineRule="auto"/>
        <w:jc w:val="center"/>
        <w:rPr>
          <w:rFonts w:asciiTheme="majorEastAsia" w:hAnsiTheme="majorEastAsia" w:eastAsiaTheme="majorEastAsia" w:cstheme="majorEastAsia"/>
          <w:b/>
          <w:spacing w:val="23"/>
          <w:sz w:val="24"/>
          <w:szCs w:val="24"/>
          <w:highlight w:val="none"/>
        </w:rPr>
      </w:pPr>
      <w:r>
        <w:rPr>
          <w:rFonts w:hint="eastAsia" w:asciiTheme="majorEastAsia" w:hAnsiTheme="majorEastAsia" w:eastAsiaTheme="majorEastAsia" w:cstheme="majorEastAsia"/>
          <w:b/>
          <w:spacing w:val="23"/>
          <w:sz w:val="24"/>
          <w:szCs w:val="24"/>
          <w:highlight w:val="none"/>
        </w:rPr>
        <w:t>技术参数（或服务要求标准）偏离表</w:t>
      </w:r>
    </w:p>
    <w:p>
      <w:pPr>
        <w:jc w:val="center"/>
        <w:rPr>
          <w:rFonts w:asciiTheme="majorEastAsia" w:hAnsiTheme="majorEastAsia" w:eastAsiaTheme="majorEastAsia" w:cstheme="majorEastAsia"/>
          <w:sz w:val="24"/>
          <w:szCs w:val="24"/>
          <w:highlight w:val="none"/>
        </w:rPr>
      </w:pPr>
    </w:p>
    <w:tbl>
      <w:tblPr>
        <w:tblStyle w:val="24"/>
        <w:tblW w:w="822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2693"/>
        <w:gridCol w:w="255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1701"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服务内容</w:t>
            </w:r>
          </w:p>
        </w:tc>
        <w:tc>
          <w:tcPr>
            <w:tcW w:w="2693" w:type="dxa"/>
            <w:vAlign w:val="center"/>
          </w:tcPr>
          <w:p>
            <w:pPr>
              <w:ind w:firstLine="120" w:firstLineChars="50"/>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标书要求参数</w:t>
            </w:r>
          </w:p>
        </w:tc>
        <w:tc>
          <w:tcPr>
            <w:tcW w:w="2552"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投标参数</w:t>
            </w:r>
          </w:p>
        </w:tc>
        <w:tc>
          <w:tcPr>
            <w:tcW w:w="1276"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偏离值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1701" w:type="dxa"/>
            <w:vAlign w:val="center"/>
          </w:tcPr>
          <w:p>
            <w:pPr>
              <w:jc w:val="center"/>
              <w:rPr>
                <w:rFonts w:asciiTheme="majorEastAsia" w:hAnsiTheme="majorEastAsia" w:eastAsiaTheme="majorEastAsia" w:cstheme="majorEastAsia"/>
                <w:sz w:val="24"/>
                <w:szCs w:val="24"/>
                <w:highlight w:val="none"/>
              </w:rPr>
            </w:pPr>
          </w:p>
        </w:tc>
        <w:tc>
          <w:tcPr>
            <w:tcW w:w="2693" w:type="dxa"/>
            <w:vAlign w:val="center"/>
          </w:tcPr>
          <w:p>
            <w:pPr>
              <w:jc w:val="center"/>
              <w:rPr>
                <w:rFonts w:asciiTheme="majorEastAsia" w:hAnsiTheme="majorEastAsia" w:eastAsiaTheme="majorEastAsia" w:cstheme="majorEastAsia"/>
                <w:sz w:val="24"/>
                <w:szCs w:val="24"/>
                <w:highlight w:val="none"/>
              </w:rPr>
            </w:pPr>
          </w:p>
        </w:tc>
        <w:tc>
          <w:tcPr>
            <w:tcW w:w="2552" w:type="dxa"/>
            <w:vAlign w:val="center"/>
          </w:tcPr>
          <w:p>
            <w:pPr>
              <w:jc w:val="center"/>
              <w:rPr>
                <w:rFonts w:asciiTheme="majorEastAsia" w:hAnsiTheme="majorEastAsia" w:eastAsiaTheme="majorEastAsia" w:cstheme="majorEastAsia"/>
                <w:sz w:val="24"/>
                <w:szCs w:val="24"/>
                <w:highlight w:val="none"/>
              </w:rPr>
            </w:pPr>
          </w:p>
        </w:tc>
        <w:tc>
          <w:tcPr>
            <w:tcW w:w="1276"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1701" w:type="dxa"/>
            <w:vAlign w:val="center"/>
          </w:tcPr>
          <w:p>
            <w:pPr>
              <w:jc w:val="center"/>
              <w:rPr>
                <w:rFonts w:asciiTheme="majorEastAsia" w:hAnsiTheme="majorEastAsia" w:eastAsiaTheme="majorEastAsia" w:cstheme="majorEastAsia"/>
                <w:sz w:val="24"/>
                <w:szCs w:val="24"/>
                <w:highlight w:val="none"/>
              </w:rPr>
            </w:pPr>
          </w:p>
        </w:tc>
        <w:tc>
          <w:tcPr>
            <w:tcW w:w="2693" w:type="dxa"/>
            <w:vAlign w:val="center"/>
          </w:tcPr>
          <w:p>
            <w:pPr>
              <w:jc w:val="center"/>
              <w:rPr>
                <w:rFonts w:asciiTheme="majorEastAsia" w:hAnsiTheme="majorEastAsia" w:eastAsiaTheme="majorEastAsia" w:cstheme="majorEastAsia"/>
                <w:sz w:val="24"/>
                <w:szCs w:val="24"/>
                <w:highlight w:val="none"/>
              </w:rPr>
            </w:pPr>
          </w:p>
        </w:tc>
        <w:tc>
          <w:tcPr>
            <w:tcW w:w="2552" w:type="dxa"/>
            <w:vAlign w:val="center"/>
          </w:tcPr>
          <w:p>
            <w:pPr>
              <w:jc w:val="center"/>
              <w:rPr>
                <w:rFonts w:asciiTheme="majorEastAsia" w:hAnsiTheme="majorEastAsia" w:eastAsiaTheme="majorEastAsia" w:cstheme="majorEastAsia"/>
                <w:sz w:val="24"/>
                <w:szCs w:val="24"/>
                <w:highlight w:val="none"/>
              </w:rPr>
            </w:pPr>
          </w:p>
        </w:tc>
        <w:tc>
          <w:tcPr>
            <w:tcW w:w="1276"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1701" w:type="dxa"/>
            <w:vAlign w:val="center"/>
          </w:tcPr>
          <w:p>
            <w:pPr>
              <w:jc w:val="center"/>
              <w:rPr>
                <w:rFonts w:asciiTheme="majorEastAsia" w:hAnsiTheme="majorEastAsia" w:eastAsiaTheme="majorEastAsia" w:cstheme="majorEastAsia"/>
                <w:sz w:val="24"/>
                <w:szCs w:val="24"/>
                <w:highlight w:val="none"/>
              </w:rPr>
            </w:pPr>
          </w:p>
        </w:tc>
        <w:tc>
          <w:tcPr>
            <w:tcW w:w="2693" w:type="dxa"/>
            <w:vAlign w:val="center"/>
          </w:tcPr>
          <w:p>
            <w:pPr>
              <w:jc w:val="center"/>
              <w:rPr>
                <w:rFonts w:asciiTheme="majorEastAsia" w:hAnsiTheme="majorEastAsia" w:eastAsiaTheme="majorEastAsia" w:cstheme="majorEastAsia"/>
                <w:sz w:val="24"/>
                <w:szCs w:val="24"/>
                <w:highlight w:val="none"/>
              </w:rPr>
            </w:pPr>
          </w:p>
        </w:tc>
        <w:tc>
          <w:tcPr>
            <w:tcW w:w="2552" w:type="dxa"/>
            <w:vAlign w:val="center"/>
          </w:tcPr>
          <w:p>
            <w:pPr>
              <w:jc w:val="center"/>
              <w:rPr>
                <w:rFonts w:asciiTheme="majorEastAsia" w:hAnsiTheme="majorEastAsia" w:eastAsiaTheme="majorEastAsia" w:cstheme="majorEastAsia"/>
                <w:sz w:val="24"/>
                <w:szCs w:val="24"/>
                <w:highlight w:val="none"/>
              </w:rPr>
            </w:pPr>
          </w:p>
        </w:tc>
        <w:tc>
          <w:tcPr>
            <w:tcW w:w="1276"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1701" w:type="dxa"/>
            <w:vAlign w:val="center"/>
          </w:tcPr>
          <w:p>
            <w:pPr>
              <w:jc w:val="center"/>
              <w:rPr>
                <w:rFonts w:asciiTheme="majorEastAsia" w:hAnsiTheme="majorEastAsia" w:eastAsiaTheme="majorEastAsia" w:cstheme="majorEastAsia"/>
                <w:sz w:val="24"/>
                <w:szCs w:val="24"/>
                <w:highlight w:val="none"/>
              </w:rPr>
            </w:pPr>
          </w:p>
        </w:tc>
        <w:tc>
          <w:tcPr>
            <w:tcW w:w="2693" w:type="dxa"/>
            <w:vAlign w:val="center"/>
          </w:tcPr>
          <w:p>
            <w:pPr>
              <w:jc w:val="center"/>
              <w:rPr>
                <w:rFonts w:asciiTheme="majorEastAsia" w:hAnsiTheme="majorEastAsia" w:eastAsiaTheme="majorEastAsia" w:cstheme="majorEastAsia"/>
                <w:sz w:val="24"/>
                <w:szCs w:val="24"/>
                <w:highlight w:val="none"/>
              </w:rPr>
            </w:pPr>
          </w:p>
        </w:tc>
        <w:tc>
          <w:tcPr>
            <w:tcW w:w="2552" w:type="dxa"/>
            <w:vAlign w:val="center"/>
          </w:tcPr>
          <w:p>
            <w:pPr>
              <w:jc w:val="center"/>
              <w:rPr>
                <w:rFonts w:asciiTheme="majorEastAsia" w:hAnsiTheme="majorEastAsia" w:eastAsiaTheme="majorEastAsia" w:cstheme="majorEastAsia"/>
                <w:sz w:val="24"/>
                <w:szCs w:val="24"/>
                <w:highlight w:val="none"/>
              </w:rPr>
            </w:pPr>
          </w:p>
        </w:tc>
        <w:tc>
          <w:tcPr>
            <w:tcW w:w="1276"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1701" w:type="dxa"/>
            <w:vAlign w:val="center"/>
          </w:tcPr>
          <w:p>
            <w:pPr>
              <w:jc w:val="center"/>
              <w:rPr>
                <w:rFonts w:asciiTheme="majorEastAsia" w:hAnsiTheme="majorEastAsia" w:eastAsiaTheme="majorEastAsia" w:cstheme="majorEastAsia"/>
                <w:sz w:val="24"/>
                <w:szCs w:val="24"/>
                <w:highlight w:val="none"/>
              </w:rPr>
            </w:pPr>
          </w:p>
        </w:tc>
        <w:tc>
          <w:tcPr>
            <w:tcW w:w="2693" w:type="dxa"/>
            <w:vAlign w:val="center"/>
          </w:tcPr>
          <w:p>
            <w:pPr>
              <w:jc w:val="center"/>
              <w:rPr>
                <w:rFonts w:asciiTheme="majorEastAsia" w:hAnsiTheme="majorEastAsia" w:eastAsiaTheme="majorEastAsia" w:cstheme="majorEastAsia"/>
                <w:sz w:val="24"/>
                <w:szCs w:val="24"/>
                <w:highlight w:val="none"/>
              </w:rPr>
            </w:pPr>
          </w:p>
        </w:tc>
        <w:tc>
          <w:tcPr>
            <w:tcW w:w="2552" w:type="dxa"/>
            <w:vAlign w:val="center"/>
          </w:tcPr>
          <w:p>
            <w:pPr>
              <w:jc w:val="center"/>
              <w:rPr>
                <w:rFonts w:asciiTheme="majorEastAsia" w:hAnsiTheme="majorEastAsia" w:eastAsiaTheme="majorEastAsia" w:cstheme="majorEastAsia"/>
                <w:sz w:val="24"/>
                <w:szCs w:val="24"/>
                <w:highlight w:val="none"/>
              </w:rPr>
            </w:pPr>
          </w:p>
        </w:tc>
        <w:tc>
          <w:tcPr>
            <w:tcW w:w="1276"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1701" w:type="dxa"/>
            <w:vAlign w:val="center"/>
          </w:tcPr>
          <w:p>
            <w:pPr>
              <w:jc w:val="center"/>
              <w:rPr>
                <w:rFonts w:asciiTheme="majorEastAsia" w:hAnsiTheme="majorEastAsia" w:eastAsiaTheme="majorEastAsia" w:cstheme="majorEastAsia"/>
                <w:sz w:val="24"/>
                <w:szCs w:val="24"/>
                <w:highlight w:val="none"/>
              </w:rPr>
            </w:pPr>
          </w:p>
        </w:tc>
        <w:tc>
          <w:tcPr>
            <w:tcW w:w="2693" w:type="dxa"/>
            <w:vAlign w:val="center"/>
          </w:tcPr>
          <w:p>
            <w:pPr>
              <w:jc w:val="center"/>
              <w:rPr>
                <w:rFonts w:asciiTheme="majorEastAsia" w:hAnsiTheme="majorEastAsia" w:eastAsiaTheme="majorEastAsia" w:cstheme="majorEastAsia"/>
                <w:sz w:val="24"/>
                <w:szCs w:val="24"/>
                <w:highlight w:val="none"/>
              </w:rPr>
            </w:pPr>
          </w:p>
        </w:tc>
        <w:tc>
          <w:tcPr>
            <w:tcW w:w="2552" w:type="dxa"/>
            <w:vAlign w:val="center"/>
          </w:tcPr>
          <w:p>
            <w:pPr>
              <w:jc w:val="center"/>
              <w:rPr>
                <w:rFonts w:asciiTheme="majorEastAsia" w:hAnsiTheme="majorEastAsia" w:eastAsiaTheme="majorEastAsia" w:cstheme="majorEastAsia"/>
                <w:sz w:val="24"/>
                <w:szCs w:val="24"/>
                <w:highlight w:val="none"/>
              </w:rPr>
            </w:pPr>
          </w:p>
        </w:tc>
        <w:tc>
          <w:tcPr>
            <w:tcW w:w="1276" w:type="dxa"/>
            <w:vAlign w:val="center"/>
          </w:tcPr>
          <w:p>
            <w:pPr>
              <w:jc w:val="center"/>
              <w:rPr>
                <w:rFonts w:asciiTheme="majorEastAsia" w:hAnsiTheme="majorEastAsia" w:eastAsiaTheme="majorEastAsia" w:cstheme="majorEastAsia"/>
                <w:sz w:val="24"/>
                <w:szCs w:val="24"/>
                <w:highlight w:val="none"/>
              </w:rPr>
            </w:pPr>
          </w:p>
        </w:tc>
      </w:tr>
    </w:tbl>
    <w:p>
      <w:pPr>
        <w:spacing w:line="360" w:lineRule="auto"/>
        <w:ind w:firstLine="120" w:firstLineChars="5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表式仅供参考</w:t>
      </w: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供应商名称（公章）：</w:t>
      </w:r>
    </w:p>
    <w:p>
      <w:pPr>
        <w:spacing w:line="360" w:lineRule="auto"/>
        <w:jc w:val="right"/>
        <w:rPr>
          <w:rFonts w:asciiTheme="majorEastAsia" w:hAnsiTheme="majorEastAsia" w:eastAsiaTheme="majorEastAsia" w:cstheme="majorEastAsia"/>
          <w:sz w:val="24"/>
          <w:szCs w:val="24"/>
          <w:highlight w:val="none"/>
        </w:rPr>
      </w:pPr>
    </w:p>
    <w:p>
      <w:pPr>
        <w:spacing w:line="360" w:lineRule="auto"/>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法定代表人或代理人（签字或盖章）：</w:t>
      </w:r>
    </w:p>
    <w:p>
      <w:pPr>
        <w:spacing w:line="360" w:lineRule="auto"/>
        <w:jc w:val="right"/>
        <w:rPr>
          <w:rFonts w:asciiTheme="majorEastAsia" w:hAnsiTheme="majorEastAsia" w:eastAsiaTheme="majorEastAsia" w:cstheme="majorEastAsia"/>
          <w:sz w:val="24"/>
          <w:szCs w:val="24"/>
          <w:highlight w:val="none"/>
        </w:rPr>
      </w:pPr>
    </w:p>
    <w:p>
      <w:pPr>
        <w:spacing w:line="360" w:lineRule="auto"/>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日 期：     年  月  日</w:t>
      </w:r>
    </w:p>
    <w:p>
      <w:pPr>
        <w:pStyle w:val="2"/>
        <w:rPr>
          <w:rFonts w:asciiTheme="majorEastAsia" w:hAnsiTheme="majorEastAsia" w:eastAsiaTheme="majorEastAsia" w:cstheme="majorEastAsia"/>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注：请各位供应商按照以上表格形式逐项应答配置要求内容，在偏离值一栏内如实填写“无偏离、正偏离或负偏离”，货物类项目提供投标产品的彩页、样本、技术资料等。</w:t>
      </w:r>
    </w:p>
    <w:p>
      <w:pPr>
        <w:spacing w:line="360" w:lineRule="auto"/>
        <w:jc w:val="center"/>
        <w:rPr>
          <w:rFonts w:asciiTheme="majorEastAsia" w:hAnsiTheme="majorEastAsia" w:eastAsiaTheme="majorEastAsia" w:cstheme="majorEastAsia"/>
          <w:sz w:val="24"/>
          <w:szCs w:val="24"/>
          <w:highlight w:val="none"/>
        </w:rPr>
      </w:pPr>
    </w:p>
    <w:p>
      <w:pPr>
        <w:pStyle w:val="2"/>
        <w:rPr>
          <w:rFonts w:asciiTheme="majorEastAsia" w:hAnsiTheme="majorEastAsia" w:eastAsiaTheme="majorEastAsia" w:cstheme="majorEastAsia"/>
          <w:highlight w:val="none"/>
        </w:rPr>
      </w:pPr>
    </w:p>
    <w:p>
      <w:pPr>
        <w:widowControl w:val="0"/>
        <w:numPr>
          <w:ilvl w:val="0"/>
          <w:numId w:val="6"/>
        </w:numPr>
        <w:jc w:val="both"/>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服务承诺书</w:t>
      </w:r>
    </w:p>
    <w:p>
      <w:pPr>
        <w:spacing w:beforeLines="100" w:line="360" w:lineRule="auto"/>
        <w:jc w:val="center"/>
        <w:rPr>
          <w:rFonts w:asciiTheme="majorEastAsia" w:hAnsiTheme="majorEastAsia" w:eastAsiaTheme="majorEastAsia" w:cstheme="majorEastAsia"/>
          <w:b/>
          <w:spacing w:val="23"/>
          <w:sz w:val="24"/>
          <w:szCs w:val="24"/>
          <w:highlight w:val="none"/>
        </w:rPr>
      </w:pPr>
      <w:r>
        <w:rPr>
          <w:rFonts w:hint="eastAsia" w:asciiTheme="majorEastAsia" w:hAnsiTheme="majorEastAsia" w:eastAsiaTheme="majorEastAsia" w:cstheme="majorEastAsia"/>
          <w:b/>
          <w:spacing w:val="23"/>
          <w:sz w:val="24"/>
          <w:szCs w:val="24"/>
          <w:highlight w:val="none"/>
        </w:rPr>
        <w:t>服务承诺书</w:t>
      </w:r>
    </w:p>
    <w:p>
      <w:pPr>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服务承诺如下：</w:t>
      </w: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供应商名称（公章）：</w:t>
      </w:r>
    </w:p>
    <w:p>
      <w:pPr>
        <w:spacing w:line="360" w:lineRule="auto"/>
        <w:jc w:val="right"/>
        <w:rPr>
          <w:rFonts w:asciiTheme="majorEastAsia" w:hAnsiTheme="majorEastAsia" w:eastAsiaTheme="majorEastAsia" w:cstheme="majorEastAsia"/>
          <w:sz w:val="24"/>
          <w:szCs w:val="24"/>
          <w:highlight w:val="none"/>
        </w:rPr>
      </w:pPr>
    </w:p>
    <w:p>
      <w:pPr>
        <w:spacing w:line="360" w:lineRule="auto"/>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法定代表人或代理人（签字或盖章）：</w:t>
      </w:r>
    </w:p>
    <w:p>
      <w:pPr>
        <w:spacing w:line="360" w:lineRule="auto"/>
        <w:jc w:val="right"/>
        <w:rPr>
          <w:rFonts w:asciiTheme="majorEastAsia" w:hAnsiTheme="majorEastAsia" w:eastAsiaTheme="majorEastAsia" w:cstheme="majorEastAsia"/>
          <w:sz w:val="24"/>
          <w:szCs w:val="24"/>
          <w:highlight w:val="none"/>
        </w:rPr>
      </w:pPr>
    </w:p>
    <w:p>
      <w:pPr>
        <w:spacing w:line="360" w:lineRule="auto"/>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日 期：     年  月  日</w:t>
      </w:r>
    </w:p>
    <w:p>
      <w:pPr>
        <w:rPr>
          <w:rFonts w:asciiTheme="majorEastAsia" w:hAnsiTheme="majorEastAsia" w:eastAsiaTheme="majorEastAsia" w:cstheme="majorEastAsia"/>
          <w:sz w:val="24"/>
          <w:szCs w:val="24"/>
          <w:highlight w:val="none"/>
        </w:rPr>
      </w:pPr>
    </w:p>
    <w:p>
      <w:pPr>
        <w:rPr>
          <w:rFonts w:asciiTheme="majorEastAsia" w:hAnsiTheme="majorEastAsia" w:eastAsiaTheme="majorEastAsia" w:cstheme="majorEastAsia"/>
          <w:sz w:val="24"/>
          <w:szCs w:val="24"/>
          <w:highlight w:val="none"/>
        </w:rPr>
        <w:sectPr>
          <w:pgSz w:w="11900" w:h="16840"/>
          <w:pgMar w:top="1440" w:right="1520" w:bottom="1418" w:left="1520" w:header="851" w:footer="992" w:gutter="0"/>
          <w:pgBorders>
            <w:top w:val="none" w:sz="0" w:space="0"/>
            <w:left w:val="none" w:sz="0" w:space="0"/>
            <w:bottom w:val="none" w:sz="0" w:space="0"/>
            <w:right w:val="none" w:sz="0" w:space="0"/>
          </w:pgBorders>
          <w:cols w:space="425" w:num="1"/>
          <w:docGrid w:type="lines" w:linePitch="312" w:charSpace="0"/>
        </w:sectPr>
      </w:pPr>
    </w:p>
    <w:p>
      <w:pPr>
        <w:widowControl w:val="0"/>
        <w:numPr>
          <w:ilvl w:val="0"/>
          <w:numId w:val="6"/>
        </w:numPr>
        <w:jc w:val="both"/>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承诺函</w:t>
      </w:r>
    </w:p>
    <w:p>
      <w:pPr>
        <w:spacing w:line="360" w:lineRule="auto"/>
        <w:jc w:val="center"/>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承 诺 函</w:t>
      </w:r>
    </w:p>
    <w:p>
      <w:pPr>
        <w:spacing w:line="360" w:lineRule="auto"/>
        <w:jc w:val="center"/>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u w:val="single"/>
        </w:rPr>
      </w:pPr>
      <w:r>
        <w:rPr>
          <w:rFonts w:hint="eastAsia" w:asciiTheme="majorEastAsia" w:hAnsiTheme="majorEastAsia" w:eastAsiaTheme="majorEastAsia" w:cstheme="majorEastAsia"/>
          <w:bCs/>
          <w:sz w:val="24"/>
          <w:highlight w:val="none"/>
        </w:rPr>
        <w:t>江苏恒源生态文化旅游发展有限公司</w:t>
      </w:r>
      <w:r>
        <w:rPr>
          <w:rFonts w:hint="eastAsia" w:asciiTheme="majorEastAsia" w:hAnsiTheme="majorEastAsia" w:eastAsiaTheme="majorEastAsia" w:cstheme="majorEastAsia"/>
          <w:sz w:val="24"/>
          <w:szCs w:val="24"/>
          <w:highlight w:val="none"/>
        </w:rPr>
        <w:t>：</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本公司愿意参加贵公司组织实施的编号为</w:t>
      </w:r>
      <w:r>
        <w:rPr>
          <w:rFonts w:hint="eastAsia" w:asciiTheme="majorEastAsia" w:hAnsiTheme="majorEastAsia" w:eastAsiaTheme="majorEastAsia" w:cstheme="majorEastAsia"/>
          <w:b/>
          <w:sz w:val="24"/>
          <w:szCs w:val="24"/>
          <w:highlight w:val="none"/>
          <w:u w:val="single"/>
        </w:rPr>
        <w:t xml:space="preserve">                 </w:t>
      </w:r>
      <w:r>
        <w:rPr>
          <w:rFonts w:hint="eastAsia" w:asciiTheme="majorEastAsia" w:hAnsiTheme="majorEastAsia" w:eastAsiaTheme="majorEastAsia" w:cstheme="majorEastAsia"/>
          <w:sz w:val="24"/>
          <w:szCs w:val="24"/>
          <w:highlight w:val="none"/>
        </w:rPr>
        <w:t>的采购活动。本公司承诺：</w:t>
      </w:r>
    </w:p>
    <w:p>
      <w:pPr>
        <w:widowControl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1.本公司依法缴纳税收和社会保障资金；</w:t>
      </w:r>
    </w:p>
    <w:p>
      <w:pPr>
        <w:widowControl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2.本公司参加招标活动前5年内，在经营活动中无重大违法记录或无不良行为记录，无其他法律、行政法规规定的禁止参与招投标活动的行为；</w:t>
      </w:r>
    </w:p>
    <w:p>
      <w:pPr>
        <w:widowControl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3.本公司提交的投标文件中所有关于供应商资格的文件、证明和陈述均是真实的、准确的。</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若与真实情况不符，本公司愿意承担由此而产生的一切后果。</w:t>
      </w:r>
    </w:p>
    <w:p>
      <w:pPr>
        <w:spacing w:line="360" w:lineRule="auto"/>
        <w:ind w:left="360"/>
        <w:rPr>
          <w:rFonts w:asciiTheme="majorEastAsia" w:hAnsiTheme="majorEastAsia" w:eastAsiaTheme="majorEastAsia" w:cstheme="majorEastAsia"/>
          <w:sz w:val="24"/>
          <w:szCs w:val="24"/>
          <w:highlight w:val="none"/>
        </w:rPr>
      </w:pPr>
    </w:p>
    <w:p>
      <w:pPr>
        <w:spacing w:line="360" w:lineRule="auto"/>
        <w:ind w:left="360"/>
        <w:rPr>
          <w:rFonts w:asciiTheme="majorEastAsia" w:hAnsiTheme="majorEastAsia" w:eastAsiaTheme="majorEastAsia" w:cstheme="majorEastAsia"/>
          <w:sz w:val="24"/>
          <w:szCs w:val="24"/>
          <w:highlight w:val="none"/>
        </w:rPr>
      </w:pPr>
    </w:p>
    <w:p>
      <w:pPr>
        <w:spacing w:line="360" w:lineRule="auto"/>
        <w:ind w:left="360"/>
        <w:rPr>
          <w:rFonts w:asciiTheme="majorEastAsia" w:hAnsiTheme="majorEastAsia" w:eastAsiaTheme="majorEastAsia" w:cstheme="majorEastAsia"/>
          <w:sz w:val="24"/>
          <w:szCs w:val="24"/>
          <w:highlight w:val="none"/>
        </w:rPr>
      </w:pPr>
    </w:p>
    <w:p>
      <w:pPr>
        <w:ind w:left="342" w:leftChars="171" w:firstLine="3600" w:firstLineChars="1500"/>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法定代表人或代理人（签字或盖章）：</w:t>
      </w:r>
    </w:p>
    <w:p>
      <w:pPr>
        <w:ind w:left="360"/>
        <w:jc w:val="right"/>
        <w:rPr>
          <w:rFonts w:asciiTheme="majorEastAsia" w:hAnsiTheme="majorEastAsia" w:eastAsiaTheme="majorEastAsia" w:cstheme="majorEastAsia"/>
          <w:sz w:val="24"/>
          <w:szCs w:val="24"/>
          <w:highlight w:val="none"/>
        </w:rPr>
      </w:pPr>
    </w:p>
    <w:p>
      <w:pPr>
        <w:ind w:left="342" w:leftChars="171" w:firstLine="3600" w:firstLineChars="1500"/>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供应商名称（盖章）：</w:t>
      </w:r>
    </w:p>
    <w:p>
      <w:pPr>
        <w:ind w:left="342" w:leftChars="171" w:firstLine="3480" w:firstLineChars="1450"/>
        <w:jc w:val="right"/>
        <w:rPr>
          <w:rFonts w:asciiTheme="majorEastAsia" w:hAnsiTheme="majorEastAsia" w:eastAsiaTheme="majorEastAsia" w:cstheme="majorEastAsia"/>
          <w:sz w:val="24"/>
          <w:szCs w:val="24"/>
          <w:highlight w:val="none"/>
        </w:rPr>
      </w:pPr>
    </w:p>
    <w:p>
      <w:pPr>
        <w:ind w:left="342" w:leftChars="171" w:right="240" w:firstLine="5760" w:firstLineChars="2400"/>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日期：    年  月  日</w:t>
      </w:r>
    </w:p>
    <w:p>
      <w:pPr>
        <w:ind w:left="360"/>
        <w:rPr>
          <w:rFonts w:asciiTheme="majorEastAsia" w:hAnsiTheme="majorEastAsia" w:eastAsiaTheme="majorEastAsia" w:cstheme="majorEastAsia"/>
          <w:sz w:val="24"/>
          <w:szCs w:val="24"/>
          <w:highlight w:val="none"/>
        </w:rPr>
      </w:pPr>
    </w:p>
    <w:p>
      <w:pPr>
        <w:ind w:left="360"/>
        <w:rPr>
          <w:rFonts w:asciiTheme="majorEastAsia" w:hAnsiTheme="majorEastAsia" w:eastAsiaTheme="majorEastAsia" w:cstheme="majorEastAsia"/>
          <w:sz w:val="24"/>
          <w:szCs w:val="24"/>
          <w:highlight w:val="none"/>
        </w:rPr>
      </w:pPr>
    </w:p>
    <w:p>
      <w:pPr>
        <w:rPr>
          <w:rFonts w:asciiTheme="majorEastAsia" w:hAnsiTheme="majorEastAsia" w:eastAsiaTheme="majorEastAsia" w:cstheme="majorEastAsia"/>
          <w:szCs w:val="21"/>
          <w:highlight w:val="none"/>
        </w:rPr>
        <w:sectPr>
          <w:pgSz w:w="11900" w:h="16840"/>
          <w:pgMar w:top="1440" w:right="1520" w:bottom="1418" w:left="1520" w:header="851" w:footer="992" w:gutter="0"/>
          <w:pgBorders>
            <w:top w:val="none" w:sz="0" w:space="0"/>
            <w:left w:val="none" w:sz="0" w:space="0"/>
            <w:bottom w:val="none" w:sz="0" w:space="0"/>
            <w:right w:val="none" w:sz="0" w:space="0"/>
          </w:pgBorders>
          <w:cols w:space="425" w:num="1"/>
          <w:docGrid w:type="lines" w:linePitch="312" w:charSpace="0"/>
        </w:sectPr>
      </w:pPr>
    </w:p>
    <w:p>
      <w:pPr>
        <w:widowControl w:val="0"/>
        <w:numPr>
          <w:ilvl w:val="0"/>
          <w:numId w:val="6"/>
        </w:numPr>
        <w:jc w:val="both"/>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3年内未违法声明</w:t>
      </w:r>
    </w:p>
    <w:p>
      <w:pPr>
        <w:rPr>
          <w:rFonts w:asciiTheme="majorEastAsia" w:hAnsiTheme="majorEastAsia" w:eastAsiaTheme="majorEastAsia" w:cstheme="majorEastAsia"/>
          <w:sz w:val="24"/>
          <w:szCs w:val="24"/>
          <w:highlight w:val="none"/>
        </w:rPr>
      </w:pPr>
    </w:p>
    <w:p>
      <w:pPr>
        <w:spacing w:line="360" w:lineRule="auto"/>
        <w:jc w:val="center"/>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参加政府采购活动前3年内在经营活动中没有重大违法记录的书面声明</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我公司郑重声明：</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参加本次政府采购活动前3年内，我公司在经营活动中没有因违法经营受到刑事处罚或者责令停产停业、吊销许可证或者执照、较大数额罚款等行政处罚。</w:t>
      </w:r>
    </w:p>
    <w:p>
      <w:pPr>
        <w:spacing w:line="360" w:lineRule="auto"/>
        <w:ind w:firstLine="480" w:firstLineChars="200"/>
        <w:rPr>
          <w:rFonts w:asciiTheme="majorEastAsia" w:hAnsiTheme="majorEastAsia" w:eastAsiaTheme="majorEastAsia" w:cstheme="majorEastAsia"/>
          <w:sz w:val="24"/>
          <w:szCs w:val="24"/>
          <w:highlight w:val="none"/>
        </w:rPr>
      </w:pPr>
    </w:p>
    <w:p>
      <w:pPr>
        <w:spacing w:line="360" w:lineRule="auto"/>
        <w:ind w:firstLine="480" w:firstLineChars="200"/>
        <w:rPr>
          <w:rFonts w:asciiTheme="majorEastAsia" w:hAnsiTheme="majorEastAsia" w:eastAsiaTheme="majorEastAsia" w:cstheme="majorEastAsia"/>
          <w:sz w:val="24"/>
          <w:szCs w:val="24"/>
          <w:highlight w:val="none"/>
        </w:rPr>
      </w:pPr>
    </w:p>
    <w:p>
      <w:pPr>
        <w:ind w:firstLine="3840" w:firstLineChars="1600"/>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供应商名称（公章）：</w:t>
      </w:r>
    </w:p>
    <w:p>
      <w:pPr>
        <w:ind w:firstLine="3840" w:firstLineChars="1600"/>
        <w:jc w:val="right"/>
        <w:rPr>
          <w:rFonts w:asciiTheme="majorEastAsia" w:hAnsiTheme="majorEastAsia" w:eastAsiaTheme="majorEastAsia" w:cstheme="majorEastAsia"/>
          <w:sz w:val="24"/>
          <w:szCs w:val="24"/>
          <w:highlight w:val="none"/>
        </w:rPr>
      </w:pPr>
    </w:p>
    <w:p>
      <w:pPr>
        <w:ind w:firstLine="3840" w:firstLineChars="1600"/>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法定代表人或代理人（签字或盖章）：</w:t>
      </w:r>
    </w:p>
    <w:p>
      <w:pPr>
        <w:ind w:firstLine="3840" w:firstLineChars="1600"/>
        <w:jc w:val="right"/>
        <w:rPr>
          <w:rFonts w:asciiTheme="majorEastAsia" w:hAnsiTheme="majorEastAsia" w:eastAsiaTheme="majorEastAsia" w:cstheme="majorEastAsia"/>
          <w:sz w:val="24"/>
          <w:szCs w:val="24"/>
          <w:highlight w:val="none"/>
        </w:rPr>
      </w:pPr>
    </w:p>
    <w:p>
      <w:pPr>
        <w:ind w:firstLine="3840" w:firstLineChars="1600"/>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日期：      年  月  日</w:t>
      </w:r>
    </w:p>
    <w:p>
      <w:pPr>
        <w:rPr>
          <w:rFonts w:asciiTheme="majorEastAsia" w:hAnsiTheme="majorEastAsia" w:eastAsiaTheme="majorEastAsia" w:cstheme="majorEastAsia"/>
          <w:b/>
          <w:sz w:val="24"/>
          <w:szCs w:val="24"/>
          <w:highlight w:val="none"/>
        </w:rPr>
      </w:pPr>
    </w:p>
    <w:p>
      <w:pPr>
        <w:rPr>
          <w:rFonts w:asciiTheme="majorEastAsia" w:hAnsiTheme="majorEastAsia" w:eastAsiaTheme="majorEastAsia" w:cstheme="majorEastAsia"/>
          <w:b/>
          <w:sz w:val="24"/>
          <w:szCs w:val="24"/>
          <w:highlight w:val="none"/>
        </w:rPr>
        <w:sectPr>
          <w:pgSz w:w="11900" w:h="16840"/>
          <w:pgMar w:top="1440" w:right="1520" w:bottom="1418" w:left="1520" w:header="851" w:footer="992" w:gutter="0"/>
          <w:pgBorders>
            <w:top w:val="none" w:sz="0" w:space="0"/>
            <w:left w:val="none" w:sz="0" w:space="0"/>
            <w:bottom w:val="none" w:sz="0" w:space="0"/>
            <w:right w:val="none" w:sz="0" w:space="0"/>
          </w:pgBorders>
          <w:cols w:space="425" w:num="1"/>
          <w:docGrid w:type="lines" w:linePitch="312" w:charSpace="0"/>
        </w:sectPr>
      </w:pPr>
    </w:p>
    <w:p>
      <w:pP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9.中小企业声明函</w:t>
      </w:r>
    </w:p>
    <w:p>
      <w:pPr>
        <w:spacing w:afterLines="50"/>
        <w:jc w:val="center"/>
        <w:outlineLvl w:val="0"/>
        <w:rPr>
          <w:rFonts w:asciiTheme="majorEastAsia" w:hAnsiTheme="majorEastAsia" w:eastAsiaTheme="majorEastAsia" w:cstheme="majorEastAsia"/>
          <w:b/>
          <w:spacing w:val="100"/>
          <w:sz w:val="24"/>
          <w:szCs w:val="24"/>
          <w:highlight w:val="none"/>
        </w:rPr>
      </w:pPr>
    </w:p>
    <w:p>
      <w:pPr>
        <w:spacing w:line="360" w:lineRule="auto"/>
        <w:jc w:val="center"/>
        <w:rPr>
          <w:rFonts w:ascii="宋体" w:hAnsi="宋体"/>
          <w:b/>
          <w:sz w:val="32"/>
          <w:szCs w:val="32"/>
          <w:highlight w:val="none"/>
        </w:rPr>
      </w:pPr>
      <w:r>
        <w:rPr>
          <w:rFonts w:ascii="宋体" w:hAnsi="宋体"/>
          <w:b/>
          <w:sz w:val="32"/>
          <w:szCs w:val="32"/>
          <w:highlight w:val="none"/>
        </w:rPr>
        <w:t>中</w:t>
      </w:r>
      <w:r>
        <w:rPr>
          <w:rFonts w:hint="eastAsia" w:ascii="宋体" w:hAnsi="宋体"/>
          <w:b/>
          <w:sz w:val="32"/>
          <w:szCs w:val="32"/>
          <w:highlight w:val="none"/>
        </w:rPr>
        <w:t>小</w:t>
      </w:r>
      <w:r>
        <w:rPr>
          <w:rFonts w:ascii="宋体" w:hAnsi="宋体"/>
          <w:b/>
          <w:sz w:val="32"/>
          <w:szCs w:val="32"/>
          <w:highlight w:val="none"/>
        </w:rPr>
        <w:t>企业声明函</w:t>
      </w:r>
    </w:p>
    <w:p>
      <w:pPr>
        <w:pStyle w:val="9"/>
        <w:spacing w:before="55" w:line="360" w:lineRule="auto"/>
        <w:ind w:right="415" w:firstLine="640"/>
        <w:rPr>
          <w:rFonts w:hAnsi="宋体"/>
          <w:sz w:val="24"/>
          <w:szCs w:val="24"/>
          <w:highlight w:val="none"/>
        </w:rPr>
      </w:pPr>
      <w:r>
        <w:rPr>
          <w:rFonts w:hAnsi="宋体"/>
          <w:sz w:val="24"/>
          <w:szCs w:val="24"/>
          <w:highlight w:val="none"/>
        </w:rPr>
        <w:t>本公司郑重声明，根据《政府采购促进中小企业发展管理办法》（财库</w:t>
      </w:r>
      <w:r>
        <w:rPr>
          <w:rFonts w:hint="eastAsia" w:hAnsi="宋体"/>
          <w:sz w:val="24"/>
          <w:szCs w:val="24"/>
          <w:highlight w:val="none"/>
        </w:rPr>
        <w:t>﹝</w:t>
      </w:r>
      <w:r>
        <w:rPr>
          <w:rFonts w:hAnsi="宋体"/>
          <w:sz w:val="24"/>
          <w:szCs w:val="24"/>
          <w:highlight w:val="none"/>
        </w:rPr>
        <w:t>2020</w:t>
      </w:r>
      <w:r>
        <w:rPr>
          <w:rFonts w:hint="eastAsia" w:hAnsi="宋体"/>
          <w:sz w:val="24"/>
          <w:szCs w:val="24"/>
          <w:highlight w:val="none"/>
        </w:rPr>
        <w:t>﹞</w:t>
      </w:r>
      <w:r>
        <w:rPr>
          <w:rFonts w:hAnsi="宋体"/>
          <w:sz w:val="24"/>
          <w:szCs w:val="24"/>
          <w:highlight w:val="none"/>
        </w:rPr>
        <w:t>46号）的规定，本公司参加</w:t>
      </w:r>
      <w:r>
        <w:rPr>
          <w:rFonts w:hAnsi="宋体"/>
          <w:sz w:val="24"/>
          <w:szCs w:val="24"/>
          <w:highlight w:val="none"/>
          <w:u w:val="single"/>
        </w:rPr>
        <w:t>（</w:t>
      </w:r>
      <w:r>
        <w:rPr>
          <w:rFonts w:hint="eastAsia" w:hAnsi="宋体"/>
          <w:sz w:val="24"/>
          <w:szCs w:val="24"/>
          <w:highlight w:val="none"/>
          <w:u w:val="single"/>
        </w:rPr>
        <w:t>采购</w:t>
      </w:r>
      <w:r>
        <w:rPr>
          <w:rFonts w:hAnsi="宋体"/>
          <w:sz w:val="24"/>
          <w:szCs w:val="24"/>
          <w:highlight w:val="none"/>
          <w:u w:val="single"/>
        </w:rPr>
        <w:t>单位名称）</w:t>
      </w:r>
      <w:r>
        <w:rPr>
          <w:rFonts w:hAnsi="宋体"/>
          <w:sz w:val="24"/>
          <w:szCs w:val="24"/>
          <w:highlight w:val="none"/>
        </w:rPr>
        <w:t>的</w:t>
      </w:r>
      <w:r>
        <w:rPr>
          <w:rFonts w:hint="eastAsia" w:hAnsi="宋体"/>
          <w:sz w:val="24"/>
          <w:szCs w:val="24"/>
          <w:highlight w:val="none"/>
        </w:rPr>
        <w:t xml:space="preserve"> </w:t>
      </w:r>
      <w:r>
        <w:rPr>
          <w:rFonts w:hAnsi="宋体"/>
          <w:sz w:val="24"/>
          <w:szCs w:val="24"/>
          <w:highlight w:val="none"/>
          <w:u w:val="single"/>
        </w:rPr>
        <w:t>（项目名称）</w:t>
      </w:r>
      <w:r>
        <w:rPr>
          <w:rFonts w:hint="eastAsia" w:hAnsi="宋体"/>
          <w:sz w:val="24"/>
          <w:szCs w:val="24"/>
          <w:highlight w:val="none"/>
          <w:u w:val="single"/>
        </w:rPr>
        <w:t xml:space="preserve">  </w:t>
      </w:r>
      <w:r>
        <w:rPr>
          <w:rFonts w:hAnsi="宋体"/>
          <w:sz w:val="24"/>
          <w:szCs w:val="24"/>
          <w:highlight w:val="none"/>
        </w:rPr>
        <w:t>采购活动，</w:t>
      </w:r>
      <w:r>
        <w:rPr>
          <w:rFonts w:hint="eastAsia" w:hAnsi="宋体"/>
          <w:sz w:val="24"/>
          <w:szCs w:val="24"/>
          <w:highlight w:val="none"/>
        </w:rPr>
        <w:t>工程的施工单位</w:t>
      </w:r>
      <w:r>
        <w:rPr>
          <w:rFonts w:hAnsi="宋体"/>
          <w:sz w:val="24"/>
          <w:szCs w:val="24"/>
          <w:highlight w:val="none"/>
        </w:rPr>
        <w:t>全部</w:t>
      </w:r>
      <w:r>
        <w:rPr>
          <w:rFonts w:hint="eastAsia" w:hAnsi="宋体"/>
          <w:sz w:val="24"/>
          <w:szCs w:val="24"/>
          <w:highlight w:val="none"/>
        </w:rPr>
        <w:t>为</w:t>
      </w:r>
      <w:r>
        <w:rPr>
          <w:rFonts w:hAnsi="宋体"/>
          <w:sz w:val="24"/>
          <w:szCs w:val="24"/>
          <w:highlight w:val="none"/>
        </w:rPr>
        <w:t>符合政策要求的中小企业。相关企业（含联合体中的中</w:t>
      </w:r>
      <w:r>
        <w:rPr>
          <w:rFonts w:hint="eastAsia" w:hAnsi="宋体"/>
          <w:sz w:val="24"/>
          <w:szCs w:val="24"/>
          <w:highlight w:val="none"/>
        </w:rPr>
        <w:t>型</w:t>
      </w:r>
      <w:r>
        <w:rPr>
          <w:rFonts w:hAnsi="宋体"/>
          <w:sz w:val="24"/>
          <w:szCs w:val="24"/>
          <w:highlight w:val="none"/>
        </w:rPr>
        <w:t>企业、签订分包意向协议的中</w:t>
      </w:r>
      <w:r>
        <w:rPr>
          <w:rFonts w:hint="eastAsia" w:hAnsi="宋体"/>
          <w:sz w:val="24"/>
          <w:szCs w:val="24"/>
          <w:highlight w:val="none"/>
        </w:rPr>
        <w:t>型</w:t>
      </w:r>
      <w:r>
        <w:rPr>
          <w:rFonts w:hAnsi="宋体"/>
          <w:sz w:val="24"/>
          <w:szCs w:val="24"/>
          <w:highlight w:val="none"/>
        </w:rPr>
        <w:t>企业） 的具体情况如下：</w:t>
      </w:r>
    </w:p>
    <w:p>
      <w:pPr>
        <w:pStyle w:val="9"/>
        <w:spacing w:before="55" w:line="360" w:lineRule="auto"/>
        <w:ind w:right="415" w:firstLine="640"/>
        <w:rPr>
          <w:rFonts w:hAnsi="宋体"/>
          <w:sz w:val="24"/>
          <w:szCs w:val="24"/>
          <w:highlight w:val="none"/>
        </w:rPr>
      </w:pPr>
      <w:r>
        <w:rPr>
          <w:rFonts w:hint="eastAsia" w:hAnsi="宋体"/>
          <w:sz w:val="24"/>
          <w:szCs w:val="24"/>
          <w:highlight w:val="none"/>
        </w:rPr>
        <w:t>1、</w:t>
      </w:r>
      <w:r>
        <w:rPr>
          <w:rFonts w:hAnsi="宋体"/>
          <w:sz w:val="24"/>
          <w:szCs w:val="24"/>
          <w:highlight w:val="none"/>
          <w:u w:val="single"/>
        </w:rPr>
        <w:t>（标的名称）</w:t>
      </w:r>
      <w:r>
        <w:rPr>
          <w:rFonts w:hAnsi="宋体"/>
          <w:sz w:val="24"/>
          <w:szCs w:val="24"/>
          <w:highlight w:val="none"/>
        </w:rPr>
        <w:t>，</w:t>
      </w:r>
      <w:r>
        <w:rPr>
          <w:rFonts w:hAnsi="宋体"/>
          <w:sz w:val="24"/>
          <w:szCs w:val="24"/>
          <w:highlight w:val="none"/>
          <w:u w:val="single"/>
        </w:rPr>
        <w:t>属于</w:t>
      </w:r>
      <w:r>
        <w:rPr>
          <w:rFonts w:hint="eastAsia" w:hAnsi="宋体"/>
          <w:sz w:val="24"/>
          <w:szCs w:val="24"/>
          <w:highlight w:val="none"/>
          <w:u w:val="single"/>
          <w:lang w:eastAsia="zh-CN"/>
        </w:rPr>
        <w:t>其他未列明行业</w:t>
      </w:r>
      <w:r>
        <w:rPr>
          <w:rFonts w:hAnsi="宋体"/>
          <w:color w:val="auto"/>
          <w:sz w:val="24"/>
          <w:szCs w:val="24"/>
          <w:highlight w:val="none"/>
        </w:rPr>
        <w:t>；承接企业为</w:t>
      </w:r>
      <w:r>
        <w:rPr>
          <w:rFonts w:hAnsi="宋体"/>
          <w:sz w:val="24"/>
          <w:szCs w:val="24"/>
          <w:highlight w:val="none"/>
          <w:u w:val="single"/>
        </w:rPr>
        <w:t>（企业名称）</w:t>
      </w:r>
      <w:r>
        <w:rPr>
          <w:rFonts w:hAnsi="宋体"/>
          <w:sz w:val="24"/>
          <w:szCs w:val="24"/>
          <w:highlight w:val="none"/>
        </w:rPr>
        <w:t>，从业人员</w:t>
      </w:r>
      <w:r>
        <w:rPr>
          <w:rFonts w:hAnsi="宋体"/>
          <w:sz w:val="24"/>
          <w:szCs w:val="24"/>
          <w:highlight w:val="none"/>
          <w:u w:val="single"/>
        </w:rPr>
        <w:t xml:space="preserve"> </w:t>
      </w:r>
      <w:r>
        <w:rPr>
          <w:rFonts w:hint="eastAsia" w:hAnsi="宋体"/>
          <w:sz w:val="24"/>
          <w:szCs w:val="24"/>
          <w:highlight w:val="none"/>
          <w:u w:val="single"/>
        </w:rPr>
        <w:t xml:space="preserve"> </w:t>
      </w:r>
      <w:r>
        <w:rPr>
          <w:rFonts w:hAnsi="宋体"/>
          <w:sz w:val="24"/>
          <w:szCs w:val="24"/>
          <w:highlight w:val="none"/>
          <w:u w:val="single"/>
        </w:rPr>
        <w:tab/>
      </w:r>
      <w:r>
        <w:rPr>
          <w:rFonts w:hAnsi="宋体"/>
          <w:sz w:val="24"/>
          <w:szCs w:val="24"/>
          <w:highlight w:val="none"/>
        </w:rPr>
        <w:t>人，营业收入为</w:t>
      </w:r>
      <w:r>
        <w:rPr>
          <w:rFonts w:hAnsi="宋体"/>
          <w:sz w:val="24"/>
          <w:szCs w:val="24"/>
          <w:highlight w:val="none"/>
          <w:u w:val="single"/>
        </w:rPr>
        <w:t xml:space="preserve"> </w:t>
      </w:r>
      <w:r>
        <w:rPr>
          <w:rFonts w:hint="eastAsia" w:hAnsi="宋体"/>
          <w:sz w:val="24"/>
          <w:szCs w:val="24"/>
          <w:highlight w:val="none"/>
          <w:u w:val="single"/>
        </w:rPr>
        <w:t xml:space="preserve"> </w:t>
      </w:r>
      <w:r>
        <w:rPr>
          <w:rFonts w:hAnsi="宋体"/>
          <w:sz w:val="24"/>
          <w:szCs w:val="24"/>
          <w:highlight w:val="none"/>
          <w:u w:val="single"/>
        </w:rPr>
        <w:tab/>
      </w:r>
      <w:r>
        <w:rPr>
          <w:rFonts w:hAnsi="宋体"/>
          <w:sz w:val="24"/>
          <w:szCs w:val="24"/>
          <w:highlight w:val="none"/>
        </w:rPr>
        <w:t>万元，资产总额为</w:t>
      </w:r>
      <w:r>
        <w:rPr>
          <w:rFonts w:hAnsi="宋体"/>
          <w:sz w:val="24"/>
          <w:szCs w:val="24"/>
          <w:highlight w:val="none"/>
          <w:u w:val="single"/>
        </w:rPr>
        <w:t xml:space="preserve"> </w:t>
      </w:r>
      <w:r>
        <w:rPr>
          <w:rFonts w:hint="eastAsia" w:hAnsi="宋体"/>
          <w:sz w:val="24"/>
          <w:szCs w:val="24"/>
          <w:highlight w:val="none"/>
          <w:u w:val="single"/>
        </w:rPr>
        <w:t xml:space="preserve"> </w:t>
      </w:r>
      <w:r>
        <w:rPr>
          <w:rFonts w:hAnsi="宋体"/>
          <w:sz w:val="24"/>
          <w:szCs w:val="24"/>
          <w:highlight w:val="none"/>
          <w:u w:val="single"/>
        </w:rPr>
        <w:tab/>
      </w:r>
      <w:r>
        <w:rPr>
          <w:rFonts w:hAnsi="宋体"/>
          <w:sz w:val="24"/>
          <w:szCs w:val="24"/>
          <w:highlight w:val="none"/>
        </w:rPr>
        <w:t>万元，属于</w:t>
      </w:r>
      <w:r>
        <w:rPr>
          <w:rFonts w:hint="eastAsia" w:hAnsi="宋体"/>
          <w:sz w:val="24"/>
          <w:szCs w:val="24"/>
          <w:highlight w:val="none"/>
          <w:u w:val="single"/>
        </w:rPr>
        <w:t>（中型企业、小型企业、微型企业）</w:t>
      </w:r>
      <w:r>
        <w:rPr>
          <w:rFonts w:hAnsi="宋体"/>
          <w:sz w:val="24"/>
          <w:szCs w:val="24"/>
          <w:highlight w:val="none"/>
        </w:rPr>
        <w:t>；</w:t>
      </w:r>
    </w:p>
    <w:p>
      <w:pPr>
        <w:pStyle w:val="9"/>
        <w:spacing w:before="55" w:line="360" w:lineRule="auto"/>
        <w:ind w:right="415" w:firstLine="640"/>
        <w:rPr>
          <w:rFonts w:hAnsi="宋体"/>
          <w:sz w:val="24"/>
          <w:szCs w:val="24"/>
          <w:highlight w:val="none"/>
        </w:rPr>
      </w:pPr>
      <w:r>
        <w:rPr>
          <w:rFonts w:hint="eastAsia" w:hAnsi="宋体"/>
          <w:sz w:val="24"/>
          <w:szCs w:val="24"/>
          <w:highlight w:val="none"/>
        </w:rPr>
        <w:t>2、</w:t>
      </w:r>
      <w:r>
        <w:rPr>
          <w:rFonts w:hAnsi="宋体"/>
          <w:sz w:val="24"/>
          <w:szCs w:val="24"/>
          <w:highlight w:val="none"/>
          <w:u w:val="single"/>
        </w:rPr>
        <w:t>（标的名称）</w:t>
      </w:r>
      <w:r>
        <w:rPr>
          <w:rFonts w:hAnsi="宋体"/>
          <w:sz w:val="24"/>
          <w:szCs w:val="24"/>
          <w:highlight w:val="none"/>
        </w:rPr>
        <w:t>，</w:t>
      </w:r>
      <w:r>
        <w:rPr>
          <w:rFonts w:hAnsi="宋体"/>
          <w:sz w:val="24"/>
          <w:szCs w:val="24"/>
          <w:highlight w:val="none"/>
          <w:u w:val="single"/>
        </w:rPr>
        <w:t>属于</w:t>
      </w:r>
      <w:r>
        <w:rPr>
          <w:rFonts w:hint="eastAsia" w:hAnsi="宋体"/>
          <w:sz w:val="24"/>
          <w:szCs w:val="24"/>
          <w:highlight w:val="none"/>
          <w:u w:val="single"/>
          <w:lang w:eastAsia="zh-CN"/>
        </w:rPr>
        <w:t>其他未列明行业</w:t>
      </w:r>
      <w:r>
        <w:rPr>
          <w:rFonts w:hAnsi="宋体"/>
          <w:sz w:val="24"/>
          <w:szCs w:val="24"/>
          <w:highlight w:val="none"/>
        </w:rPr>
        <w:t>；承接企业为</w:t>
      </w:r>
      <w:r>
        <w:rPr>
          <w:rFonts w:hAnsi="宋体"/>
          <w:sz w:val="24"/>
          <w:szCs w:val="24"/>
          <w:highlight w:val="none"/>
          <w:u w:val="single"/>
        </w:rPr>
        <w:t>（企业名称）</w:t>
      </w:r>
      <w:r>
        <w:rPr>
          <w:rFonts w:hAnsi="宋体"/>
          <w:sz w:val="24"/>
          <w:szCs w:val="24"/>
          <w:highlight w:val="none"/>
        </w:rPr>
        <w:t>，从业人员</w:t>
      </w:r>
      <w:r>
        <w:rPr>
          <w:rFonts w:hint="eastAsia" w:hAnsi="宋体"/>
          <w:sz w:val="24"/>
          <w:szCs w:val="24"/>
          <w:highlight w:val="none"/>
        </w:rPr>
        <w:t xml:space="preserve"> </w:t>
      </w:r>
      <w:r>
        <w:rPr>
          <w:rFonts w:hAnsi="宋体"/>
          <w:sz w:val="24"/>
          <w:szCs w:val="24"/>
          <w:highlight w:val="none"/>
          <w:u w:val="single"/>
        </w:rPr>
        <w:t xml:space="preserve"> </w:t>
      </w:r>
      <w:r>
        <w:rPr>
          <w:rFonts w:hAnsi="宋体"/>
          <w:sz w:val="24"/>
          <w:szCs w:val="24"/>
          <w:highlight w:val="none"/>
          <w:u w:val="single"/>
        </w:rPr>
        <w:tab/>
      </w:r>
      <w:r>
        <w:rPr>
          <w:rFonts w:hAnsi="宋体"/>
          <w:sz w:val="24"/>
          <w:szCs w:val="24"/>
          <w:highlight w:val="none"/>
        </w:rPr>
        <w:t>人，营业收入为</w:t>
      </w:r>
      <w:r>
        <w:rPr>
          <w:rFonts w:hAnsi="宋体"/>
          <w:sz w:val="24"/>
          <w:szCs w:val="24"/>
          <w:highlight w:val="none"/>
          <w:u w:val="single"/>
        </w:rPr>
        <w:t xml:space="preserve"> </w:t>
      </w:r>
      <w:r>
        <w:rPr>
          <w:rFonts w:hAnsi="宋体"/>
          <w:sz w:val="24"/>
          <w:szCs w:val="24"/>
          <w:highlight w:val="none"/>
          <w:u w:val="single"/>
        </w:rPr>
        <w:tab/>
      </w:r>
      <w:r>
        <w:rPr>
          <w:rFonts w:hAnsi="宋体"/>
          <w:sz w:val="24"/>
          <w:szCs w:val="24"/>
          <w:highlight w:val="none"/>
        </w:rPr>
        <w:t>万元，资产总额为</w:t>
      </w:r>
      <w:r>
        <w:rPr>
          <w:rFonts w:hAnsi="宋体"/>
          <w:sz w:val="24"/>
          <w:szCs w:val="24"/>
          <w:highlight w:val="none"/>
          <w:u w:val="single"/>
        </w:rPr>
        <w:t xml:space="preserve"> </w:t>
      </w:r>
      <w:r>
        <w:rPr>
          <w:rFonts w:hAnsi="宋体"/>
          <w:sz w:val="24"/>
          <w:szCs w:val="24"/>
          <w:highlight w:val="none"/>
          <w:u w:val="single"/>
        </w:rPr>
        <w:tab/>
      </w:r>
      <w:r>
        <w:rPr>
          <w:rFonts w:hAnsi="宋体"/>
          <w:sz w:val="24"/>
          <w:szCs w:val="24"/>
          <w:highlight w:val="none"/>
        </w:rPr>
        <w:t>万元，属于</w:t>
      </w:r>
      <w:r>
        <w:rPr>
          <w:rFonts w:hint="eastAsia" w:hAnsi="宋体"/>
          <w:sz w:val="24"/>
          <w:szCs w:val="24"/>
          <w:highlight w:val="none"/>
          <w:u w:val="single"/>
        </w:rPr>
        <w:t>（中型企业、小型企业、微型企业）</w:t>
      </w:r>
      <w:r>
        <w:rPr>
          <w:rFonts w:hAnsi="宋体"/>
          <w:sz w:val="24"/>
          <w:szCs w:val="24"/>
          <w:highlight w:val="none"/>
        </w:rPr>
        <w:t>；</w:t>
      </w:r>
    </w:p>
    <w:p>
      <w:pPr>
        <w:pStyle w:val="9"/>
        <w:spacing w:line="360" w:lineRule="auto"/>
        <w:ind w:left="2940"/>
        <w:rPr>
          <w:rFonts w:hAnsi="宋体"/>
          <w:sz w:val="24"/>
          <w:szCs w:val="24"/>
          <w:highlight w:val="none"/>
        </w:rPr>
      </w:pPr>
      <w:r>
        <w:rPr>
          <w:rFonts w:hAnsi="宋体"/>
          <w:sz w:val="24"/>
          <w:szCs w:val="24"/>
          <w:highlight w:val="none"/>
        </w:rPr>
        <w:t>……</w:t>
      </w:r>
    </w:p>
    <w:p>
      <w:pPr>
        <w:pStyle w:val="9"/>
        <w:spacing w:before="105" w:line="360" w:lineRule="auto"/>
        <w:ind w:right="417" w:firstLine="645"/>
        <w:rPr>
          <w:rFonts w:hAnsi="宋体"/>
          <w:sz w:val="24"/>
          <w:szCs w:val="24"/>
          <w:highlight w:val="none"/>
        </w:rPr>
      </w:pPr>
      <w:r>
        <w:rPr>
          <w:rFonts w:hAnsi="宋体"/>
          <w:sz w:val="24"/>
          <w:szCs w:val="24"/>
          <w:highlight w:val="none"/>
        </w:rPr>
        <w:t>以上企业，不属于大企业的分支机构，不存在控股股东为大企业的情形，也不存在与大企业的负责人为同一人的情形。</w:t>
      </w:r>
    </w:p>
    <w:p>
      <w:pPr>
        <w:pStyle w:val="9"/>
        <w:spacing w:line="360" w:lineRule="auto"/>
        <w:ind w:right="372" w:firstLine="645"/>
        <w:rPr>
          <w:rFonts w:hAnsi="宋体"/>
          <w:sz w:val="24"/>
          <w:szCs w:val="24"/>
          <w:highlight w:val="none"/>
        </w:rPr>
      </w:pPr>
      <w:r>
        <w:rPr>
          <w:rFonts w:hAnsi="宋体"/>
          <w:sz w:val="24"/>
          <w:szCs w:val="24"/>
          <w:highlight w:val="none"/>
        </w:rPr>
        <w:t>本企业对上述声明内容的真实性负责。如有虚假，将依法承担相应责任。</w:t>
      </w:r>
    </w:p>
    <w:p>
      <w:pPr>
        <w:pStyle w:val="9"/>
        <w:spacing w:before="35" w:line="360" w:lineRule="auto"/>
        <w:ind w:left="2940" w:right="2166"/>
        <w:rPr>
          <w:rFonts w:hAnsi="宋体"/>
          <w:sz w:val="24"/>
          <w:szCs w:val="24"/>
          <w:highlight w:val="none"/>
        </w:rPr>
      </w:pPr>
    </w:p>
    <w:p>
      <w:pPr>
        <w:pStyle w:val="9"/>
        <w:spacing w:before="35" w:line="360" w:lineRule="auto"/>
        <w:ind w:left="2940" w:right="2166"/>
        <w:jc w:val="right"/>
        <w:rPr>
          <w:rFonts w:hAnsi="宋体"/>
          <w:sz w:val="24"/>
          <w:szCs w:val="24"/>
          <w:highlight w:val="none"/>
        </w:rPr>
      </w:pPr>
      <w:r>
        <w:rPr>
          <w:rFonts w:hint="eastAsia" w:hAnsi="宋体"/>
          <w:sz w:val="24"/>
          <w:szCs w:val="24"/>
          <w:highlight w:val="none"/>
        </w:rPr>
        <w:t>投标人名称（公章）：</w:t>
      </w:r>
    </w:p>
    <w:p>
      <w:pPr>
        <w:spacing w:line="360" w:lineRule="auto"/>
        <w:ind w:firstLine="4080" w:firstLineChars="1700"/>
        <w:jc w:val="center"/>
        <w:rPr>
          <w:rFonts w:ascii="宋体" w:hAnsi="宋体"/>
          <w:sz w:val="24"/>
          <w:szCs w:val="24"/>
          <w:highlight w:val="none"/>
        </w:rPr>
      </w:pPr>
      <w:r>
        <w:rPr>
          <w:rFonts w:ascii="宋体" w:hAnsi="宋体"/>
          <w:sz w:val="24"/>
          <w:szCs w:val="24"/>
          <w:highlight w:val="none"/>
        </w:rPr>
        <w:t>日期：</w:t>
      </w:r>
    </w:p>
    <w:p>
      <w:pPr>
        <w:spacing w:line="560" w:lineRule="exact"/>
        <w:ind w:firstLine="240" w:firstLineChars="100"/>
        <w:rPr>
          <w:rFonts w:ascii="宋体" w:hAnsi="宋体"/>
          <w:sz w:val="24"/>
          <w:szCs w:val="24"/>
          <w:highlight w:val="none"/>
        </w:rPr>
      </w:pPr>
    </w:p>
    <w:p>
      <w:pPr>
        <w:ind w:firstLine="241" w:firstLineChars="100"/>
        <w:rPr>
          <w:rFonts w:ascii="宋体" w:hAnsi="宋体"/>
          <w:b/>
          <w:sz w:val="24"/>
          <w:szCs w:val="24"/>
          <w:highlight w:val="none"/>
        </w:rPr>
      </w:pPr>
      <w:r>
        <w:rPr>
          <w:rFonts w:hint="eastAsia" w:ascii="宋体" w:hAnsi="宋体"/>
          <w:b/>
          <w:sz w:val="24"/>
          <w:szCs w:val="24"/>
          <w:highlight w:val="none"/>
        </w:rPr>
        <w:t>注：1、从业人员、营业收入、资产总额填报上一年度数据，无上一年度数据的新成立企业可不填报。</w:t>
      </w:r>
    </w:p>
    <w:p>
      <w:pPr>
        <w:jc w:val="center"/>
        <w:rPr>
          <w:b/>
          <w:sz w:val="24"/>
          <w:szCs w:val="24"/>
          <w:highlight w:val="none"/>
        </w:rPr>
      </w:pPr>
    </w:p>
    <w:p>
      <w:pPr>
        <w:jc w:val="center"/>
        <w:rPr>
          <w:b/>
          <w:sz w:val="24"/>
          <w:szCs w:val="24"/>
          <w:highlight w:val="none"/>
        </w:rPr>
      </w:pPr>
    </w:p>
    <w:p>
      <w:pPr>
        <w:jc w:val="center"/>
        <w:rPr>
          <w:b/>
          <w:highlight w:val="none"/>
        </w:rPr>
      </w:pPr>
    </w:p>
    <w:p>
      <w:pPr>
        <w:pStyle w:val="2"/>
        <w:rPr>
          <w:rFonts w:asciiTheme="majorEastAsia" w:hAnsiTheme="majorEastAsia" w:eastAsiaTheme="majorEastAsia" w:cstheme="majorEastAsia"/>
          <w:highlight w:val="none"/>
        </w:rPr>
      </w:pPr>
    </w:p>
    <w:p>
      <w:pPr>
        <w:rPr>
          <w:rFonts w:asciiTheme="majorEastAsia" w:hAnsiTheme="majorEastAsia" w:eastAsiaTheme="majorEastAsia" w:cstheme="majorEastAsia"/>
          <w:highlight w:val="none"/>
        </w:rPr>
      </w:pPr>
    </w:p>
    <w:p>
      <w:pPr>
        <w:spacing w:line="500" w:lineRule="exact"/>
        <w:jc w:val="both"/>
        <w:outlineLvl w:val="2"/>
        <w:rPr>
          <w:rFonts w:hint="eastAsia" w:asciiTheme="majorEastAsia" w:hAnsiTheme="majorEastAsia" w:eastAsiaTheme="majorEastAsia" w:cstheme="majorEastAsia"/>
          <w:sz w:val="24"/>
          <w:szCs w:val="24"/>
          <w:highlight w:val="none"/>
        </w:rPr>
      </w:pPr>
    </w:p>
    <w:p>
      <w:pPr>
        <w:spacing w:line="500" w:lineRule="exact"/>
        <w:jc w:val="both"/>
        <w:outlineLvl w:val="2"/>
        <w:rPr>
          <w:rFonts w:hint="eastAsia" w:asciiTheme="majorEastAsia" w:hAnsiTheme="majorEastAsia" w:eastAsiaTheme="majorEastAsia" w:cstheme="majorEastAsia"/>
          <w:sz w:val="24"/>
          <w:szCs w:val="24"/>
          <w:highlight w:val="none"/>
        </w:rPr>
      </w:pPr>
    </w:p>
    <w:p>
      <w:pPr>
        <w:spacing w:line="500" w:lineRule="exact"/>
        <w:jc w:val="both"/>
        <w:outlineLvl w:val="2"/>
        <w:rPr>
          <w:rFonts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sz w:val="24"/>
          <w:szCs w:val="24"/>
          <w:highlight w:val="none"/>
        </w:rPr>
        <w:t>10.实施方案（根据评标细则自拟）</w:t>
      </w:r>
    </w:p>
    <w:p>
      <w:pPr>
        <w:spacing w:afterLines="50"/>
        <w:outlineLvl w:val="0"/>
        <w:rPr>
          <w:rFonts w:asciiTheme="majorEastAsia" w:hAnsiTheme="majorEastAsia" w:eastAsiaTheme="majorEastAsia" w:cstheme="majorEastAsia"/>
          <w:b/>
          <w:spacing w:val="100"/>
          <w:sz w:val="24"/>
          <w:szCs w:val="24"/>
          <w:highlight w:val="none"/>
        </w:rPr>
      </w:pPr>
      <w:r>
        <w:rPr>
          <w:rFonts w:hint="eastAsia" w:asciiTheme="majorEastAsia" w:hAnsiTheme="majorEastAsia" w:eastAsiaTheme="majorEastAsia" w:cstheme="majorEastAsia"/>
          <w:b/>
          <w:spacing w:val="100"/>
          <w:sz w:val="24"/>
          <w:szCs w:val="24"/>
          <w:highlight w:val="none"/>
        </w:rPr>
        <w:br w:type="page"/>
      </w:r>
    </w:p>
    <w:p>
      <w:pP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11.主要人员汇总表</w:t>
      </w:r>
    </w:p>
    <w:p>
      <w:pPr>
        <w:spacing w:afterLines="50"/>
        <w:outlineLvl w:val="0"/>
        <w:rPr>
          <w:rFonts w:asciiTheme="majorEastAsia" w:hAnsiTheme="majorEastAsia" w:eastAsiaTheme="majorEastAsia" w:cstheme="majorEastAsia"/>
          <w:b/>
          <w:spacing w:val="100"/>
          <w:sz w:val="24"/>
          <w:szCs w:val="24"/>
          <w:highlight w:val="none"/>
        </w:rPr>
      </w:pPr>
    </w:p>
    <w:p>
      <w:pPr>
        <w:spacing w:line="500" w:lineRule="exact"/>
        <w:jc w:val="center"/>
        <w:outlineLvl w:val="2"/>
        <w:rPr>
          <w:rFonts w:asciiTheme="majorEastAsia" w:hAnsiTheme="majorEastAsia" w:eastAsiaTheme="majorEastAsia" w:cstheme="majorEastAsia"/>
          <w:b/>
          <w:bCs/>
          <w:caps/>
          <w:color w:val="000000"/>
          <w:sz w:val="24"/>
          <w:szCs w:val="24"/>
          <w:highlight w:val="none"/>
        </w:rPr>
      </w:pPr>
      <w:r>
        <w:rPr>
          <w:rFonts w:hint="eastAsia" w:asciiTheme="majorEastAsia" w:hAnsiTheme="majorEastAsia" w:eastAsiaTheme="majorEastAsia" w:cstheme="majorEastAsia"/>
          <w:b/>
          <w:bCs/>
          <w:caps/>
          <w:color w:val="000000"/>
          <w:sz w:val="24"/>
          <w:szCs w:val="24"/>
          <w:highlight w:val="none"/>
        </w:rPr>
        <w:t>主要人员汇总表</w:t>
      </w:r>
    </w:p>
    <w:p>
      <w:pPr>
        <w:spacing w:before="18" w:line="220" w:lineRule="exact"/>
        <w:rPr>
          <w:rFonts w:asciiTheme="majorEastAsia" w:hAnsiTheme="majorEastAsia" w:eastAsiaTheme="majorEastAsia" w:cstheme="majorEastAsia"/>
          <w:sz w:val="24"/>
          <w:szCs w:val="24"/>
          <w:highlight w:val="none"/>
          <w:lang w:eastAsia="en-US"/>
        </w:rPr>
      </w:pPr>
    </w:p>
    <w:tbl>
      <w:tblPr>
        <w:tblStyle w:val="24"/>
        <w:tblW w:w="8518" w:type="dxa"/>
        <w:jc w:val="center"/>
        <w:tblLayout w:type="fixed"/>
        <w:tblCellMar>
          <w:top w:w="0" w:type="dxa"/>
          <w:left w:w="0" w:type="dxa"/>
          <w:bottom w:w="0" w:type="dxa"/>
          <w:right w:w="0" w:type="dxa"/>
        </w:tblCellMar>
      </w:tblPr>
      <w:tblGrid>
        <w:gridCol w:w="871"/>
        <w:gridCol w:w="874"/>
        <w:gridCol w:w="3072"/>
        <w:gridCol w:w="1362"/>
        <w:gridCol w:w="2339"/>
      </w:tblGrid>
      <w:tr>
        <w:tblPrEx>
          <w:tblCellMar>
            <w:top w:w="0" w:type="dxa"/>
            <w:left w:w="0" w:type="dxa"/>
            <w:bottom w:w="0" w:type="dxa"/>
            <w:right w:w="0" w:type="dxa"/>
          </w:tblCellMar>
        </w:tblPrEx>
        <w:trPr>
          <w:trHeight w:val="410" w:hRule="exact"/>
          <w:jc w:val="center"/>
        </w:trPr>
        <w:tc>
          <w:tcPr>
            <w:tcW w:w="871" w:type="dxa"/>
            <w:tcBorders>
              <w:top w:val="single" w:color="000000" w:sz="6" w:space="0"/>
              <w:left w:val="single" w:color="000000" w:sz="6"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r>
              <w:rPr>
                <w:rFonts w:hint="eastAsia" w:asciiTheme="majorEastAsia" w:hAnsiTheme="majorEastAsia" w:eastAsiaTheme="majorEastAsia" w:cstheme="majorEastAsia"/>
                <w:sz w:val="24"/>
                <w:szCs w:val="24"/>
                <w:highlight w:val="none"/>
                <w:lang w:eastAsia="en-US"/>
              </w:rPr>
              <w:t>姓名</w:t>
            </w:r>
          </w:p>
        </w:tc>
        <w:tc>
          <w:tcPr>
            <w:tcW w:w="874" w:type="dxa"/>
            <w:tcBorders>
              <w:top w:val="single" w:color="000000" w:sz="6"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r>
              <w:rPr>
                <w:rFonts w:hint="eastAsia" w:asciiTheme="majorEastAsia" w:hAnsiTheme="majorEastAsia" w:eastAsiaTheme="majorEastAsia" w:cstheme="majorEastAsia"/>
                <w:sz w:val="24"/>
                <w:szCs w:val="24"/>
                <w:highlight w:val="none"/>
                <w:lang w:eastAsia="en-US"/>
              </w:rPr>
              <w:t>年龄</w:t>
            </w:r>
          </w:p>
        </w:tc>
        <w:tc>
          <w:tcPr>
            <w:tcW w:w="3072" w:type="dxa"/>
            <w:tcBorders>
              <w:top w:val="single" w:color="000000" w:sz="6"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拟在本项目中担任的职务</w:t>
            </w:r>
          </w:p>
        </w:tc>
        <w:tc>
          <w:tcPr>
            <w:tcW w:w="1362" w:type="dxa"/>
            <w:tcBorders>
              <w:top w:val="single" w:color="000000" w:sz="6"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r>
              <w:rPr>
                <w:rFonts w:hint="eastAsia" w:asciiTheme="majorEastAsia" w:hAnsiTheme="majorEastAsia" w:eastAsiaTheme="majorEastAsia" w:cstheme="majorEastAsia"/>
                <w:sz w:val="24"/>
                <w:szCs w:val="24"/>
                <w:highlight w:val="none"/>
                <w:lang w:eastAsia="en-US"/>
              </w:rPr>
              <w:t>技术职称</w:t>
            </w:r>
          </w:p>
        </w:tc>
        <w:tc>
          <w:tcPr>
            <w:tcW w:w="2339" w:type="dxa"/>
            <w:tcBorders>
              <w:top w:val="single" w:color="000000" w:sz="6"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r>
              <w:rPr>
                <w:rFonts w:hint="eastAsia" w:asciiTheme="majorEastAsia" w:hAnsiTheme="majorEastAsia" w:eastAsiaTheme="majorEastAsia" w:cstheme="majorEastAsia"/>
                <w:sz w:val="24"/>
                <w:szCs w:val="24"/>
                <w:highlight w:val="none"/>
                <w:lang w:eastAsia="en-US"/>
              </w:rPr>
              <w:t>类似</w:t>
            </w:r>
            <w:r>
              <w:rPr>
                <w:rFonts w:hint="eastAsia" w:asciiTheme="majorEastAsia" w:hAnsiTheme="majorEastAsia" w:eastAsiaTheme="majorEastAsia" w:cstheme="majorEastAsia"/>
                <w:sz w:val="24"/>
                <w:szCs w:val="24"/>
                <w:highlight w:val="none"/>
              </w:rPr>
              <w:t>规划</w:t>
            </w:r>
            <w:r>
              <w:rPr>
                <w:rFonts w:hint="eastAsia" w:asciiTheme="majorEastAsia" w:hAnsiTheme="majorEastAsia" w:eastAsiaTheme="majorEastAsia" w:cstheme="majorEastAsia"/>
                <w:sz w:val="24"/>
                <w:szCs w:val="24"/>
                <w:highlight w:val="none"/>
                <w:lang w:eastAsia="en-US"/>
              </w:rPr>
              <w:t>经验年限</w:t>
            </w:r>
          </w:p>
        </w:tc>
      </w:tr>
      <w:tr>
        <w:tblPrEx>
          <w:tblCellMar>
            <w:top w:w="0" w:type="dxa"/>
            <w:left w:w="0" w:type="dxa"/>
            <w:bottom w:w="0" w:type="dxa"/>
            <w:right w:w="0" w:type="dxa"/>
          </w:tblCellMar>
        </w:tblPrEx>
        <w:trPr>
          <w:trHeight w:val="412" w:hRule="exact"/>
          <w:jc w:val="center"/>
        </w:trPr>
        <w:tc>
          <w:tcPr>
            <w:tcW w:w="871" w:type="dxa"/>
            <w:tcBorders>
              <w:top w:val="single" w:color="000000" w:sz="8" w:space="0"/>
              <w:left w:val="single" w:color="000000" w:sz="6"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87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307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136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233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r>
      <w:tr>
        <w:trPr>
          <w:trHeight w:val="412" w:hRule="exact"/>
          <w:jc w:val="center"/>
        </w:trPr>
        <w:tc>
          <w:tcPr>
            <w:tcW w:w="871" w:type="dxa"/>
            <w:tcBorders>
              <w:top w:val="single" w:color="000000" w:sz="8" w:space="0"/>
              <w:left w:val="single" w:color="000000" w:sz="6"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87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307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136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233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r>
      <w:tr>
        <w:tblPrEx>
          <w:tblCellMar>
            <w:top w:w="0" w:type="dxa"/>
            <w:left w:w="0" w:type="dxa"/>
            <w:bottom w:w="0" w:type="dxa"/>
            <w:right w:w="0" w:type="dxa"/>
          </w:tblCellMar>
        </w:tblPrEx>
        <w:trPr>
          <w:trHeight w:val="412" w:hRule="exact"/>
          <w:jc w:val="center"/>
        </w:trPr>
        <w:tc>
          <w:tcPr>
            <w:tcW w:w="871" w:type="dxa"/>
            <w:tcBorders>
              <w:top w:val="single" w:color="000000" w:sz="8" w:space="0"/>
              <w:left w:val="single" w:color="000000" w:sz="6"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87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307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136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233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r>
      <w:tr>
        <w:tblPrEx>
          <w:tblCellMar>
            <w:top w:w="0" w:type="dxa"/>
            <w:left w:w="0" w:type="dxa"/>
            <w:bottom w:w="0" w:type="dxa"/>
            <w:right w:w="0" w:type="dxa"/>
          </w:tblCellMar>
        </w:tblPrEx>
        <w:trPr>
          <w:trHeight w:val="412" w:hRule="exact"/>
          <w:jc w:val="center"/>
        </w:trPr>
        <w:tc>
          <w:tcPr>
            <w:tcW w:w="871" w:type="dxa"/>
            <w:tcBorders>
              <w:top w:val="single" w:color="000000" w:sz="8" w:space="0"/>
              <w:left w:val="single" w:color="000000" w:sz="6"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87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307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136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233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r>
      <w:tr>
        <w:tblPrEx>
          <w:tblCellMar>
            <w:top w:w="0" w:type="dxa"/>
            <w:left w:w="0" w:type="dxa"/>
            <w:bottom w:w="0" w:type="dxa"/>
            <w:right w:w="0" w:type="dxa"/>
          </w:tblCellMar>
        </w:tblPrEx>
        <w:trPr>
          <w:trHeight w:val="412" w:hRule="exact"/>
          <w:jc w:val="center"/>
        </w:trPr>
        <w:tc>
          <w:tcPr>
            <w:tcW w:w="871" w:type="dxa"/>
            <w:tcBorders>
              <w:top w:val="single" w:color="000000" w:sz="8" w:space="0"/>
              <w:left w:val="single" w:color="000000" w:sz="6"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87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307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136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233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r>
    </w:tbl>
    <w:p>
      <w:pP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Cs/>
          <w:caps/>
          <w:color w:val="000000"/>
          <w:sz w:val="24"/>
          <w:szCs w:val="24"/>
          <w:highlight w:val="none"/>
        </w:rPr>
        <w:br w:type="page"/>
      </w:r>
      <w:r>
        <w:rPr>
          <w:rFonts w:hint="eastAsia" w:asciiTheme="majorEastAsia" w:hAnsiTheme="majorEastAsia" w:eastAsiaTheme="majorEastAsia" w:cstheme="majorEastAsia"/>
          <w:sz w:val="24"/>
          <w:szCs w:val="24"/>
          <w:highlight w:val="none"/>
        </w:rPr>
        <w:t>12.近年来完成类似项目</w:t>
      </w:r>
    </w:p>
    <w:p>
      <w:pPr>
        <w:snapToGrid w:val="0"/>
        <w:spacing w:before="100" w:beforeAutospacing="1"/>
        <w:jc w:val="center"/>
        <w:rPr>
          <w:rFonts w:asciiTheme="majorEastAsia" w:hAnsiTheme="majorEastAsia" w:eastAsiaTheme="majorEastAsia" w:cstheme="majorEastAsia"/>
          <w:b/>
          <w:position w:val="-2"/>
          <w:sz w:val="24"/>
          <w:szCs w:val="24"/>
          <w:highlight w:val="none"/>
        </w:rPr>
      </w:pPr>
      <w:r>
        <w:rPr>
          <w:rFonts w:hint="eastAsia" w:asciiTheme="majorEastAsia" w:hAnsiTheme="majorEastAsia" w:eastAsiaTheme="majorEastAsia" w:cstheme="majorEastAsia"/>
          <w:b/>
          <w:position w:val="-2"/>
          <w:sz w:val="24"/>
          <w:szCs w:val="24"/>
          <w:highlight w:val="none"/>
        </w:rPr>
        <w:t>近年来完成类似项目</w:t>
      </w:r>
    </w:p>
    <w:p>
      <w:pPr>
        <w:snapToGrid w:val="0"/>
        <w:rPr>
          <w:rFonts w:asciiTheme="majorEastAsia" w:hAnsiTheme="majorEastAsia" w:eastAsiaTheme="majorEastAsia" w:cstheme="majorEastAsia"/>
          <w:sz w:val="24"/>
          <w:szCs w:val="24"/>
          <w:highlight w:val="none"/>
          <w:lang w:eastAsia="en-US"/>
        </w:rPr>
      </w:pPr>
    </w:p>
    <w:tbl>
      <w:tblPr>
        <w:tblStyle w:val="24"/>
        <w:tblW w:w="10786" w:type="dxa"/>
        <w:jc w:val="center"/>
        <w:tblLayout w:type="fixed"/>
        <w:tblCellMar>
          <w:top w:w="0" w:type="dxa"/>
          <w:left w:w="0" w:type="dxa"/>
          <w:bottom w:w="0" w:type="dxa"/>
          <w:right w:w="0" w:type="dxa"/>
        </w:tblCellMar>
      </w:tblPr>
      <w:tblGrid>
        <w:gridCol w:w="1059"/>
        <w:gridCol w:w="1134"/>
        <w:gridCol w:w="850"/>
        <w:gridCol w:w="992"/>
        <w:gridCol w:w="851"/>
        <w:gridCol w:w="850"/>
        <w:gridCol w:w="885"/>
        <w:gridCol w:w="1100"/>
        <w:gridCol w:w="850"/>
        <w:gridCol w:w="1081"/>
        <w:gridCol w:w="1134"/>
      </w:tblGrid>
      <w:tr>
        <w:tblPrEx>
          <w:tblCellMar>
            <w:top w:w="0" w:type="dxa"/>
            <w:left w:w="0" w:type="dxa"/>
            <w:bottom w:w="0" w:type="dxa"/>
            <w:right w:w="0" w:type="dxa"/>
          </w:tblCellMar>
        </w:tblPrEx>
        <w:trPr>
          <w:trHeight w:val="2040" w:hRule="exact"/>
          <w:jc w:val="center"/>
        </w:trPr>
        <w:tc>
          <w:tcPr>
            <w:tcW w:w="1059" w:type="dxa"/>
            <w:tcBorders>
              <w:top w:val="single" w:color="000000" w:sz="6" w:space="0"/>
              <w:left w:val="single" w:color="000000" w:sz="6" w:space="0"/>
              <w:bottom w:val="single" w:color="000000" w:sz="8" w:space="0"/>
              <w:right w:val="single" w:color="000000" w:sz="8" w:space="0"/>
            </w:tcBorders>
            <w:vAlign w:val="center"/>
          </w:tcPr>
          <w:p>
            <w:pPr>
              <w:snapToGrid w:val="0"/>
              <w:ind w:left="145" w:right="74"/>
              <w:jc w:val="center"/>
              <w:rPr>
                <w:rFonts w:asciiTheme="majorEastAsia" w:hAnsiTheme="majorEastAsia" w:eastAsiaTheme="majorEastAsia" w:cstheme="majorEastAsia"/>
                <w:sz w:val="24"/>
                <w:szCs w:val="24"/>
                <w:highlight w:val="none"/>
                <w:lang w:eastAsia="en-US"/>
              </w:rPr>
            </w:pPr>
            <w:r>
              <w:rPr>
                <w:rFonts w:hint="eastAsia" w:asciiTheme="majorEastAsia" w:hAnsiTheme="majorEastAsia" w:eastAsiaTheme="majorEastAsia" w:cstheme="majorEastAsia"/>
                <w:sz w:val="24"/>
                <w:szCs w:val="24"/>
                <w:highlight w:val="none"/>
                <w:lang w:eastAsia="en-US"/>
              </w:rPr>
              <w:t>合 同 名 称</w:t>
            </w:r>
          </w:p>
        </w:tc>
        <w:tc>
          <w:tcPr>
            <w:tcW w:w="1134" w:type="dxa"/>
            <w:tcBorders>
              <w:top w:val="single" w:color="000000" w:sz="6" w:space="0"/>
              <w:left w:val="single" w:color="000000" w:sz="8" w:space="0"/>
              <w:bottom w:val="single" w:color="000000" w:sz="8" w:space="0"/>
              <w:right w:val="single" w:color="000000" w:sz="8" w:space="0"/>
            </w:tcBorders>
            <w:vAlign w:val="center"/>
          </w:tcPr>
          <w:p>
            <w:pPr>
              <w:snapToGrid w:val="0"/>
              <w:ind w:left="85" w:right="60"/>
              <w:jc w:val="center"/>
              <w:rPr>
                <w:rFonts w:asciiTheme="majorEastAsia" w:hAnsiTheme="majorEastAsia" w:eastAsiaTheme="majorEastAsia" w:cstheme="majorEastAsia"/>
                <w:sz w:val="24"/>
                <w:szCs w:val="24"/>
                <w:highlight w:val="none"/>
                <w:lang w:eastAsia="en-US"/>
              </w:rPr>
            </w:pPr>
            <w:r>
              <w:rPr>
                <w:rFonts w:hint="eastAsia" w:asciiTheme="majorEastAsia" w:hAnsiTheme="majorEastAsia" w:eastAsiaTheme="majorEastAsia" w:cstheme="majorEastAsia"/>
                <w:sz w:val="24"/>
                <w:szCs w:val="24"/>
                <w:highlight w:val="none"/>
                <w:lang w:eastAsia="en-US"/>
              </w:rPr>
              <w:t>合同项 目所在 地</w:t>
            </w:r>
          </w:p>
        </w:tc>
        <w:tc>
          <w:tcPr>
            <w:tcW w:w="850" w:type="dxa"/>
            <w:tcBorders>
              <w:top w:val="single" w:color="000000" w:sz="6" w:space="0"/>
              <w:left w:val="single" w:color="000000" w:sz="8" w:space="0"/>
              <w:bottom w:val="single" w:color="000000" w:sz="8" w:space="0"/>
              <w:right w:val="single" w:color="000000" w:sz="8" w:space="0"/>
            </w:tcBorders>
            <w:vAlign w:val="center"/>
          </w:tcPr>
          <w:p>
            <w:pPr>
              <w:snapToGrid w:val="0"/>
              <w:ind w:left="80" w:right="55"/>
              <w:jc w:val="center"/>
              <w:rPr>
                <w:rFonts w:asciiTheme="majorEastAsia" w:hAnsiTheme="majorEastAsia" w:eastAsiaTheme="majorEastAsia" w:cstheme="majorEastAsia"/>
                <w:sz w:val="24"/>
                <w:szCs w:val="24"/>
                <w:highlight w:val="none"/>
                <w:lang w:eastAsia="en-US"/>
              </w:rPr>
            </w:pPr>
            <w:r>
              <w:rPr>
                <w:rFonts w:hint="eastAsia" w:asciiTheme="majorEastAsia" w:hAnsiTheme="majorEastAsia" w:eastAsiaTheme="majorEastAsia" w:cstheme="majorEastAsia"/>
                <w:sz w:val="24"/>
                <w:szCs w:val="24"/>
                <w:highlight w:val="none"/>
                <w:lang w:eastAsia="en-US"/>
              </w:rPr>
              <w:t>发包 人名 称</w:t>
            </w:r>
          </w:p>
        </w:tc>
        <w:tc>
          <w:tcPr>
            <w:tcW w:w="992" w:type="dxa"/>
            <w:tcBorders>
              <w:top w:val="single" w:color="000000" w:sz="6" w:space="0"/>
              <w:left w:val="single" w:color="000000" w:sz="8" w:space="0"/>
              <w:bottom w:val="single" w:color="000000" w:sz="8" w:space="0"/>
              <w:right w:val="single" w:color="000000" w:sz="8" w:space="0"/>
            </w:tcBorders>
            <w:vAlign w:val="center"/>
          </w:tcPr>
          <w:p>
            <w:pPr>
              <w:snapToGrid w:val="0"/>
              <w:ind w:left="80" w:right="55"/>
              <w:jc w:val="center"/>
              <w:rPr>
                <w:rFonts w:asciiTheme="majorEastAsia" w:hAnsiTheme="majorEastAsia" w:eastAsiaTheme="majorEastAsia" w:cstheme="majorEastAsia"/>
                <w:sz w:val="24"/>
                <w:szCs w:val="24"/>
                <w:highlight w:val="none"/>
                <w:lang w:eastAsia="en-US"/>
              </w:rPr>
            </w:pPr>
            <w:r>
              <w:rPr>
                <w:rFonts w:hint="eastAsia" w:asciiTheme="majorEastAsia" w:hAnsiTheme="majorEastAsia" w:eastAsiaTheme="majorEastAsia" w:cstheme="majorEastAsia"/>
                <w:sz w:val="24"/>
                <w:szCs w:val="24"/>
                <w:highlight w:val="none"/>
                <w:lang w:eastAsia="en-US"/>
              </w:rPr>
              <w:t>发包 人地 址</w:t>
            </w:r>
          </w:p>
        </w:tc>
        <w:tc>
          <w:tcPr>
            <w:tcW w:w="851" w:type="dxa"/>
            <w:tcBorders>
              <w:top w:val="single" w:color="000000" w:sz="6" w:space="0"/>
              <w:left w:val="single" w:color="000000" w:sz="8" w:space="0"/>
              <w:bottom w:val="single" w:color="000000" w:sz="8" w:space="0"/>
              <w:right w:val="single" w:color="000000" w:sz="8" w:space="0"/>
            </w:tcBorders>
            <w:vAlign w:val="center"/>
          </w:tcPr>
          <w:p>
            <w:pPr>
              <w:snapToGrid w:val="0"/>
              <w:ind w:left="80" w:right="55"/>
              <w:jc w:val="center"/>
              <w:rPr>
                <w:rFonts w:asciiTheme="majorEastAsia" w:hAnsiTheme="majorEastAsia" w:eastAsiaTheme="majorEastAsia" w:cstheme="majorEastAsia"/>
                <w:sz w:val="24"/>
                <w:szCs w:val="24"/>
                <w:highlight w:val="none"/>
                <w:lang w:eastAsia="en-US"/>
              </w:rPr>
            </w:pPr>
            <w:r>
              <w:rPr>
                <w:rFonts w:hint="eastAsia" w:asciiTheme="majorEastAsia" w:hAnsiTheme="majorEastAsia" w:eastAsiaTheme="majorEastAsia" w:cstheme="majorEastAsia"/>
                <w:sz w:val="24"/>
                <w:szCs w:val="24"/>
                <w:highlight w:val="none"/>
                <w:lang w:eastAsia="en-US"/>
              </w:rPr>
              <w:t>发包 人电 话</w:t>
            </w:r>
          </w:p>
        </w:tc>
        <w:tc>
          <w:tcPr>
            <w:tcW w:w="850" w:type="dxa"/>
            <w:tcBorders>
              <w:top w:val="single" w:color="000000" w:sz="6" w:space="0"/>
              <w:left w:val="single" w:color="000000" w:sz="8" w:space="0"/>
              <w:bottom w:val="single" w:color="000000" w:sz="8" w:space="0"/>
              <w:right w:val="single" w:color="000000" w:sz="8" w:space="0"/>
            </w:tcBorders>
            <w:vAlign w:val="center"/>
          </w:tcPr>
          <w:p>
            <w:pPr>
              <w:snapToGrid w:val="0"/>
              <w:ind w:left="80" w:right="55"/>
              <w:jc w:val="center"/>
              <w:rPr>
                <w:rFonts w:asciiTheme="majorEastAsia" w:hAnsiTheme="majorEastAsia" w:eastAsiaTheme="majorEastAsia" w:cstheme="majorEastAsia"/>
                <w:sz w:val="24"/>
                <w:szCs w:val="24"/>
                <w:highlight w:val="none"/>
                <w:lang w:eastAsia="en-US"/>
              </w:rPr>
            </w:pPr>
            <w:r>
              <w:rPr>
                <w:rFonts w:hint="eastAsia" w:asciiTheme="majorEastAsia" w:hAnsiTheme="majorEastAsia" w:eastAsiaTheme="majorEastAsia" w:cstheme="majorEastAsia"/>
                <w:sz w:val="24"/>
                <w:szCs w:val="24"/>
                <w:highlight w:val="none"/>
                <w:lang w:eastAsia="en-US"/>
              </w:rPr>
              <w:t>签约合同 价</w:t>
            </w:r>
          </w:p>
        </w:tc>
        <w:tc>
          <w:tcPr>
            <w:tcW w:w="885" w:type="dxa"/>
            <w:tcBorders>
              <w:top w:val="single" w:color="000000" w:sz="6" w:space="0"/>
              <w:left w:val="single" w:color="000000" w:sz="8" w:space="0"/>
              <w:bottom w:val="single" w:color="000000" w:sz="8" w:space="0"/>
              <w:right w:val="single" w:color="000000" w:sz="8" w:space="0"/>
            </w:tcBorders>
            <w:vAlign w:val="center"/>
          </w:tcPr>
          <w:p>
            <w:pPr>
              <w:snapToGrid w:val="0"/>
              <w:ind w:left="145" w:right="74"/>
              <w:jc w:val="center"/>
              <w:rPr>
                <w:rFonts w:asciiTheme="majorEastAsia" w:hAnsiTheme="majorEastAsia" w:eastAsiaTheme="majorEastAsia" w:cstheme="majorEastAsia"/>
                <w:sz w:val="24"/>
                <w:szCs w:val="24"/>
                <w:highlight w:val="none"/>
                <w:lang w:eastAsia="en-US"/>
              </w:rPr>
            </w:pPr>
            <w:r>
              <w:rPr>
                <w:rFonts w:hint="eastAsia" w:asciiTheme="majorEastAsia" w:hAnsiTheme="majorEastAsia" w:eastAsiaTheme="majorEastAsia" w:cstheme="majorEastAsia"/>
                <w:sz w:val="24"/>
                <w:szCs w:val="24"/>
                <w:highlight w:val="none"/>
                <w:lang w:eastAsia="en-US"/>
              </w:rPr>
              <w:t xml:space="preserve">开 </w:t>
            </w:r>
            <w:r>
              <w:rPr>
                <w:rFonts w:hint="eastAsia" w:asciiTheme="majorEastAsia" w:hAnsiTheme="majorEastAsia" w:eastAsiaTheme="majorEastAsia" w:cstheme="majorEastAsia"/>
                <w:sz w:val="24"/>
                <w:szCs w:val="24"/>
                <w:highlight w:val="none"/>
              </w:rPr>
              <w:t>竣</w:t>
            </w:r>
            <w:r>
              <w:rPr>
                <w:rFonts w:hint="eastAsia" w:asciiTheme="majorEastAsia" w:hAnsiTheme="majorEastAsia" w:eastAsiaTheme="majorEastAsia" w:cstheme="majorEastAsia"/>
                <w:sz w:val="24"/>
                <w:szCs w:val="24"/>
                <w:highlight w:val="none"/>
                <w:lang w:eastAsia="en-US"/>
              </w:rPr>
              <w:t>工 日 期</w:t>
            </w:r>
          </w:p>
        </w:tc>
        <w:tc>
          <w:tcPr>
            <w:tcW w:w="1100" w:type="dxa"/>
            <w:tcBorders>
              <w:top w:val="single" w:color="000000" w:sz="6" w:space="0"/>
              <w:left w:val="single" w:color="000000" w:sz="8" w:space="0"/>
              <w:bottom w:val="single" w:color="000000" w:sz="8" w:space="0"/>
              <w:right w:val="single" w:color="000000" w:sz="8" w:space="0"/>
            </w:tcBorders>
            <w:vAlign w:val="center"/>
          </w:tcPr>
          <w:p>
            <w:pPr>
              <w:snapToGrid w:val="0"/>
              <w:ind w:left="145" w:right="74"/>
              <w:jc w:val="center"/>
              <w:rPr>
                <w:rFonts w:asciiTheme="majorEastAsia" w:hAnsiTheme="majorEastAsia" w:eastAsiaTheme="majorEastAsia" w:cstheme="majorEastAsia"/>
                <w:sz w:val="24"/>
                <w:szCs w:val="24"/>
                <w:highlight w:val="none"/>
                <w:lang w:eastAsia="en-US"/>
              </w:rPr>
            </w:pPr>
            <w:r>
              <w:rPr>
                <w:rFonts w:hint="eastAsia" w:asciiTheme="majorEastAsia" w:hAnsiTheme="majorEastAsia" w:eastAsiaTheme="majorEastAsia" w:cstheme="majorEastAsia"/>
                <w:sz w:val="24"/>
                <w:szCs w:val="24"/>
                <w:highlight w:val="none"/>
                <w:lang w:eastAsia="en-US"/>
              </w:rPr>
              <w:t>工 程 质 量</w:t>
            </w:r>
          </w:p>
        </w:tc>
        <w:tc>
          <w:tcPr>
            <w:tcW w:w="850" w:type="dxa"/>
            <w:tcBorders>
              <w:top w:val="single" w:color="000000" w:sz="6" w:space="0"/>
              <w:left w:val="single" w:color="000000" w:sz="8" w:space="0"/>
              <w:bottom w:val="single" w:color="000000" w:sz="8" w:space="0"/>
              <w:right w:val="single" w:color="000000" w:sz="8" w:space="0"/>
            </w:tcBorders>
            <w:vAlign w:val="center"/>
          </w:tcPr>
          <w:p>
            <w:pPr>
              <w:snapToGrid w:val="0"/>
              <w:ind w:left="80" w:right="55"/>
              <w:jc w:val="center"/>
              <w:rPr>
                <w:rFonts w:asciiTheme="majorEastAsia" w:hAnsiTheme="majorEastAsia" w:eastAsiaTheme="majorEastAsia" w:cstheme="majorEastAsia"/>
                <w:sz w:val="24"/>
                <w:szCs w:val="24"/>
                <w:highlight w:val="none"/>
                <w:lang w:eastAsia="en-US"/>
              </w:rPr>
            </w:pPr>
            <w:r>
              <w:rPr>
                <w:rFonts w:hint="eastAsia" w:asciiTheme="majorEastAsia" w:hAnsiTheme="majorEastAsia" w:eastAsiaTheme="majorEastAsia" w:cstheme="majorEastAsia"/>
                <w:sz w:val="24"/>
                <w:szCs w:val="24"/>
                <w:highlight w:val="none"/>
                <w:lang w:eastAsia="en-US"/>
              </w:rPr>
              <w:t xml:space="preserve">项 目 </w:t>
            </w:r>
            <w:r>
              <w:rPr>
                <w:rFonts w:hint="eastAsia" w:asciiTheme="majorEastAsia" w:hAnsiTheme="majorEastAsia" w:eastAsiaTheme="majorEastAsia" w:cstheme="majorEastAsia"/>
                <w:sz w:val="24"/>
                <w:szCs w:val="24"/>
                <w:highlight w:val="none"/>
              </w:rPr>
              <w:t>负责人</w:t>
            </w:r>
          </w:p>
        </w:tc>
        <w:tc>
          <w:tcPr>
            <w:tcW w:w="1081" w:type="dxa"/>
            <w:tcBorders>
              <w:top w:val="single" w:color="000000" w:sz="6" w:space="0"/>
              <w:left w:val="single" w:color="000000" w:sz="8" w:space="0"/>
              <w:bottom w:val="single" w:color="000000" w:sz="8" w:space="0"/>
              <w:right w:val="single" w:color="000000" w:sz="8" w:space="0"/>
            </w:tcBorders>
            <w:vAlign w:val="center"/>
          </w:tcPr>
          <w:p>
            <w:pPr>
              <w:snapToGrid w:val="0"/>
              <w:ind w:left="145" w:right="74"/>
              <w:jc w:val="center"/>
              <w:rPr>
                <w:rFonts w:asciiTheme="majorEastAsia" w:hAnsiTheme="majorEastAsia" w:eastAsiaTheme="majorEastAsia" w:cstheme="majorEastAsia"/>
                <w:sz w:val="24"/>
                <w:szCs w:val="24"/>
                <w:highlight w:val="none"/>
                <w:lang w:eastAsia="en-US"/>
              </w:rPr>
            </w:pPr>
            <w:r>
              <w:rPr>
                <w:rFonts w:hint="eastAsia" w:asciiTheme="majorEastAsia" w:hAnsiTheme="majorEastAsia" w:eastAsiaTheme="majorEastAsia" w:cstheme="majorEastAsia"/>
                <w:sz w:val="24"/>
                <w:szCs w:val="24"/>
                <w:highlight w:val="none"/>
                <w:lang w:eastAsia="en-US"/>
              </w:rPr>
              <w:t>技术 负责 人</w:t>
            </w:r>
          </w:p>
        </w:tc>
        <w:tc>
          <w:tcPr>
            <w:tcW w:w="1134" w:type="dxa"/>
            <w:tcBorders>
              <w:top w:val="single" w:color="000000" w:sz="6" w:space="0"/>
              <w:left w:val="single" w:color="000000" w:sz="8" w:space="0"/>
              <w:bottom w:val="single" w:color="000000" w:sz="8" w:space="0"/>
              <w:right w:val="single" w:color="000000" w:sz="8" w:space="0"/>
            </w:tcBorders>
            <w:vAlign w:val="center"/>
          </w:tcPr>
          <w:p>
            <w:pPr>
              <w:snapToGrid w:val="0"/>
              <w:ind w:left="145" w:right="74"/>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eastAsia="en-US"/>
              </w:rPr>
              <w:t>合同 项目 描述</w:t>
            </w:r>
          </w:p>
        </w:tc>
      </w:tr>
      <w:tr>
        <w:tblPrEx>
          <w:tblCellMar>
            <w:top w:w="0" w:type="dxa"/>
            <w:left w:w="0" w:type="dxa"/>
            <w:bottom w:w="0" w:type="dxa"/>
            <w:right w:w="0" w:type="dxa"/>
          </w:tblCellMar>
        </w:tblPrEx>
        <w:trPr>
          <w:trHeight w:val="412" w:hRule="exact"/>
          <w:jc w:val="center"/>
        </w:trPr>
        <w:tc>
          <w:tcPr>
            <w:tcW w:w="1059" w:type="dxa"/>
            <w:tcBorders>
              <w:top w:val="single" w:color="000000" w:sz="8" w:space="0"/>
              <w:left w:val="single" w:color="000000" w:sz="6"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8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08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r>
      <w:tr>
        <w:tblPrEx>
          <w:tblCellMar>
            <w:top w:w="0" w:type="dxa"/>
            <w:left w:w="0" w:type="dxa"/>
            <w:bottom w:w="0" w:type="dxa"/>
            <w:right w:w="0" w:type="dxa"/>
          </w:tblCellMar>
        </w:tblPrEx>
        <w:trPr>
          <w:trHeight w:val="412" w:hRule="exact"/>
          <w:jc w:val="center"/>
        </w:trPr>
        <w:tc>
          <w:tcPr>
            <w:tcW w:w="1059" w:type="dxa"/>
            <w:tcBorders>
              <w:top w:val="single" w:color="000000" w:sz="8" w:space="0"/>
              <w:left w:val="single" w:color="000000" w:sz="6"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8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08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r>
      <w:tr>
        <w:tblPrEx>
          <w:tblCellMar>
            <w:top w:w="0" w:type="dxa"/>
            <w:left w:w="0" w:type="dxa"/>
            <w:bottom w:w="0" w:type="dxa"/>
            <w:right w:w="0" w:type="dxa"/>
          </w:tblCellMar>
        </w:tblPrEx>
        <w:trPr>
          <w:trHeight w:val="412" w:hRule="exact"/>
          <w:jc w:val="center"/>
        </w:trPr>
        <w:tc>
          <w:tcPr>
            <w:tcW w:w="1059" w:type="dxa"/>
            <w:tcBorders>
              <w:top w:val="single" w:color="000000" w:sz="8" w:space="0"/>
              <w:left w:val="single" w:color="000000" w:sz="6"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8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08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r>
      <w:tr>
        <w:tblPrEx>
          <w:tblCellMar>
            <w:top w:w="0" w:type="dxa"/>
            <w:left w:w="0" w:type="dxa"/>
            <w:bottom w:w="0" w:type="dxa"/>
            <w:right w:w="0" w:type="dxa"/>
          </w:tblCellMar>
        </w:tblPrEx>
        <w:trPr>
          <w:trHeight w:val="412" w:hRule="exact"/>
          <w:jc w:val="center"/>
        </w:trPr>
        <w:tc>
          <w:tcPr>
            <w:tcW w:w="1059" w:type="dxa"/>
            <w:tcBorders>
              <w:top w:val="single" w:color="000000" w:sz="8" w:space="0"/>
              <w:left w:val="single" w:color="000000" w:sz="6"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8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08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r>
      <w:tr>
        <w:tblPrEx>
          <w:tblCellMar>
            <w:top w:w="0" w:type="dxa"/>
            <w:left w:w="0" w:type="dxa"/>
            <w:bottom w:w="0" w:type="dxa"/>
            <w:right w:w="0" w:type="dxa"/>
          </w:tblCellMar>
        </w:tblPrEx>
        <w:trPr>
          <w:trHeight w:val="412" w:hRule="exact"/>
          <w:jc w:val="center"/>
        </w:trPr>
        <w:tc>
          <w:tcPr>
            <w:tcW w:w="1059" w:type="dxa"/>
            <w:tcBorders>
              <w:top w:val="single" w:color="000000" w:sz="8" w:space="0"/>
              <w:left w:val="single" w:color="000000" w:sz="6"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8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08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r>
      <w:tr>
        <w:tblPrEx>
          <w:tblCellMar>
            <w:top w:w="0" w:type="dxa"/>
            <w:left w:w="0" w:type="dxa"/>
            <w:bottom w:w="0" w:type="dxa"/>
            <w:right w:w="0" w:type="dxa"/>
          </w:tblCellMar>
        </w:tblPrEx>
        <w:trPr>
          <w:trHeight w:val="412" w:hRule="exact"/>
          <w:jc w:val="center"/>
        </w:trPr>
        <w:tc>
          <w:tcPr>
            <w:tcW w:w="1059" w:type="dxa"/>
            <w:tcBorders>
              <w:top w:val="single" w:color="000000" w:sz="8" w:space="0"/>
              <w:left w:val="single" w:color="000000" w:sz="6"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8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08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r>
    </w:tbl>
    <w:p>
      <w:pPr>
        <w:snapToGrid w:val="0"/>
        <w:rPr>
          <w:rFonts w:asciiTheme="majorEastAsia" w:hAnsiTheme="majorEastAsia" w:eastAsiaTheme="majorEastAsia" w:cstheme="majorEastAsia"/>
          <w:sz w:val="24"/>
          <w:szCs w:val="24"/>
          <w:highlight w:val="none"/>
          <w:lang w:eastAsia="en-US"/>
        </w:rPr>
      </w:pPr>
      <w:r>
        <w:rPr>
          <w:rFonts w:hint="eastAsia" w:asciiTheme="majorEastAsia" w:hAnsiTheme="majorEastAsia" w:eastAsiaTheme="majorEastAsia" w:cstheme="majorEastAsia"/>
          <w:sz w:val="24"/>
          <w:szCs w:val="24"/>
          <w:highlight w:val="none"/>
          <w:lang w:eastAsia="en-US"/>
        </w:rPr>
        <w:t>表式仅供参考</w:t>
      </w:r>
    </w:p>
    <w:p>
      <w:pPr>
        <w:snapToGrid w:val="0"/>
        <w:rPr>
          <w:rFonts w:asciiTheme="majorEastAsia" w:hAnsiTheme="majorEastAsia" w:eastAsiaTheme="majorEastAsia" w:cstheme="majorEastAsia"/>
          <w:sz w:val="24"/>
          <w:szCs w:val="24"/>
          <w:highlight w:val="none"/>
          <w:lang w:eastAsia="en-US"/>
        </w:rPr>
      </w:pPr>
    </w:p>
    <w:p>
      <w:pPr>
        <w:snapToGrid w:val="0"/>
        <w:rPr>
          <w:rFonts w:asciiTheme="majorEastAsia" w:hAnsiTheme="majorEastAsia" w:eastAsiaTheme="majorEastAsia" w:cstheme="majorEastAsia"/>
          <w:sz w:val="24"/>
          <w:szCs w:val="24"/>
          <w:highlight w:val="none"/>
          <w:lang w:eastAsia="en-US"/>
        </w:rPr>
      </w:pPr>
    </w:p>
    <w:p>
      <w:pPr>
        <w:snapToGrid w:val="0"/>
        <w:ind w:left="100" w:right="304"/>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注：相关材料复印件在投标文件中提供。</w:t>
      </w:r>
    </w:p>
    <w:p>
      <w:pPr>
        <w:spacing w:line="360" w:lineRule="auto"/>
        <w:jc w:val="center"/>
        <w:rPr>
          <w:rFonts w:asciiTheme="majorEastAsia" w:hAnsiTheme="majorEastAsia" w:eastAsiaTheme="majorEastAsia" w:cstheme="majorEastAsia"/>
          <w:bCs/>
          <w:caps/>
          <w:color w:val="000000"/>
          <w:sz w:val="24"/>
          <w:szCs w:val="24"/>
          <w:highlight w:val="none"/>
        </w:rPr>
      </w:pPr>
    </w:p>
    <w:p>
      <w:pPr>
        <w:spacing w:afterLines="50"/>
        <w:outlineLvl w:val="0"/>
        <w:rPr>
          <w:rFonts w:asciiTheme="majorEastAsia" w:hAnsiTheme="majorEastAsia" w:eastAsiaTheme="majorEastAsia" w:cstheme="majorEastAsia"/>
          <w:b/>
          <w:spacing w:val="100"/>
          <w:sz w:val="24"/>
          <w:szCs w:val="24"/>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191" w:right="1191" w:bottom="1191" w:left="1191" w:header="850" w:footer="850"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850733"/>
    </w:sdtPr>
    <w:sdtContent>
      <w:p>
        <w:pPr>
          <w:pStyle w:val="15"/>
          <w:jc w:val="center"/>
        </w:pPr>
        <w:r>
          <w:fldChar w:fldCharType="begin"/>
        </w:r>
        <w:r>
          <w:instrText xml:space="preserve"> PAGE   \* MERGEFORMAT </w:instrText>
        </w:r>
        <w:r>
          <w:fldChar w:fldCharType="separate"/>
        </w:r>
        <w:r>
          <w:rPr>
            <w:lang w:val="zh-CN"/>
          </w:rPr>
          <w:t>33</w:t>
        </w:r>
        <w:r>
          <w:rPr>
            <w:lang w:val="zh-CN"/>
          </w:rPr>
          <w:fldChar w:fldCharType="end"/>
        </w:r>
      </w:p>
    </w:sdtContent>
  </w:sdt>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fldChar w:fldCharType="begin"/>
    </w:r>
    <w:r>
      <w:instrText xml:space="preserve"> PAGE   \* MERGEFORMAT </w:instrText>
    </w:r>
    <w:r>
      <w:fldChar w:fldCharType="separate"/>
    </w:r>
    <w:r>
      <w:rPr>
        <w:lang w:val="zh-CN"/>
      </w:rPr>
      <w:t>-</w:t>
    </w:r>
    <w:r>
      <w:t xml:space="preserve"> 41 -</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2</w:t>
    </w:r>
    <w: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fldChar w:fldCharType="begin"/>
    </w:r>
    <w:r>
      <w:instrText xml:space="preserve"> PAGE   \* MERGEFORMAT </w:instrText>
    </w:r>
    <w:r>
      <w:fldChar w:fldCharType="separate"/>
    </w:r>
    <w:r>
      <w:rPr>
        <w:lang w:val="zh-CN"/>
      </w:rPr>
      <w:t>-</w:t>
    </w:r>
    <w:r>
      <w:t xml:space="preserve"> 1 -</w: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b w:val="0"/>
        <w:bCs/>
        <w:sz w:val="16"/>
        <w:szCs w:val="16"/>
        <w:u w:val="none"/>
      </w:rPr>
    </w:pPr>
    <w:r>
      <w:rPr>
        <w:rFonts w:hint="eastAsia" w:asciiTheme="majorEastAsia" w:hAnsiTheme="majorEastAsia" w:eastAsiaTheme="majorEastAsia" w:cstheme="majorEastAsia"/>
        <w:b w:val="0"/>
        <w:bCs/>
        <w:sz w:val="24"/>
        <w:szCs w:val="24"/>
        <w:u w:val="none"/>
      </w:rPr>
      <w:t>江苏昊丰润全建设项目管理有限公司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rFonts w:hint="eastAsia"/>
      </w:rPr>
      <w:t>江苏阳湖建设项目管理有限公司</w:t>
    </w:r>
  </w:p>
  <w:p>
    <w:pPr>
      <w:adjustRightInd w:val="0"/>
      <w:snapToGrid w:val="0"/>
      <w:spacing w:line="30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3E643"/>
    <w:multiLevelType w:val="singleLevel"/>
    <w:tmpl w:val="A413E643"/>
    <w:lvl w:ilvl="0" w:tentative="0">
      <w:start w:val="2"/>
      <w:numFmt w:val="chineseCounting"/>
      <w:suff w:val="nothing"/>
      <w:lvlText w:val="%1、"/>
      <w:lvlJc w:val="left"/>
      <w:rPr>
        <w:rFonts w:hint="eastAsia"/>
      </w:rPr>
    </w:lvl>
  </w:abstractNum>
  <w:abstractNum w:abstractNumId="1">
    <w:nsid w:val="D4ED657B"/>
    <w:multiLevelType w:val="singleLevel"/>
    <w:tmpl w:val="D4ED657B"/>
    <w:lvl w:ilvl="0" w:tentative="0">
      <w:start w:val="4"/>
      <w:numFmt w:val="chineseCounting"/>
      <w:suff w:val="nothing"/>
      <w:lvlText w:val="第%1章　"/>
      <w:lvlJc w:val="left"/>
      <w:pPr>
        <w:ind w:left="2743" w:firstLine="0"/>
      </w:pPr>
      <w:rPr>
        <w:rFonts w:hint="eastAsia"/>
      </w:rPr>
    </w:lvl>
  </w:abstractNum>
  <w:abstractNum w:abstractNumId="2">
    <w:nsid w:val="DE8A2193"/>
    <w:multiLevelType w:val="singleLevel"/>
    <w:tmpl w:val="DE8A2193"/>
    <w:lvl w:ilvl="0" w:tentative="0">
      <w:start w:val="1"/>
      <w:numFmt w:val="chineseCounting"/>
      <w:suff w:val="nothing"/>
      <w:lvlText w:val="%1、"/>
      <w:lvlJc w:val="left"/>
      <w:rPr>
        <w:rFonts w:hint="eastAsia"/>
      </w:rPr>
    </w:lvl>
  </w:abstractNum>
  <w:abstractNum w:abstractNumId="3">
    <w:nsid w:val="04E5074E"/>
    <w:multiLevelType w:val="multilevel"/>
    <w:tmpl w:val="04E5074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15961F7"/>
    <w:multiLevelType w:val="singleLevel"/>
    <w:tmpl w:val="115961F7"/>
    <w:lvl w:ilvl="0" w:tentative="0">
      <w:start w:val="1"/>
      <w:numFmt w:val="chineseCounting"/>
      <w:suff w:val="space"/>
      <w:lvlText w:val="第%1章"/>
      <w:lvlJc w:val="left"/>
      <w:rPr>
        <w:rFonts w:hint="eastAsia"/>
      </w:rPr>
    </w:lvl>
  </w:abstractNum>
  <w:abstractNum w:abstractNumId="5">
    <w:nsid w:val="59CCA104"/>
    <w:multiLevelType w:val="singleLevel"/>
    <w:tmpl w:val="59CCA104"/>
    <w:lvl w:ilvl="0" w:tentative="0">
      <w:start w:val="1"/>
      <w:numFmt w:val="chineseCounting"/>
      <w:suff w:val="nothing"/>
      <w:lvlText w:val="（%1）"/>
      <w:lvlJc w:val="left"/>
      <w:pPr>
        <w:tabs>
          <w:tab w:val="left" w:pos="0"/>
        </w:tabs>
        <w:ind w:left="0" w:firstLine="0"/>
      </w:p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drawingGridHorizontalSpacing w:val="100"/>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mExYTFlZGNhMzRjZWViYThhMTAxMTQzZTQxMzkifQ=="/>
  </w:docVars>
  <w:rsids>
    <w:rsidRoot w:val="009913E1"/>
    <w:rsid w:val="000002D0"/>
    <w:rsid w:val="000003F7"/>
    <w:rsid w:val="00005156"/>
    <w:rsid w:val="00012EB0"/>
    <w:rsid w:val="000270DD"/>
    <w:rsid w:val="00031777"/>
    <w:rsid w:val="000365B2"/>
    <w:rsid w:val="00036EE0"/>
    <w:rsid w:val="00060255"/>
    <w:rsid w:val="00060DCE"/>
    <w:rsid w:val="0006181E"/>
    <w:rsid w:val="00061CB1"/>
    <w:rsid w:val="00072DB6"/>
    <w:rsid w:val="000746D4"/>
    <w:rsid w:val="00080DA4"/>
    <w:rsid w:val="00081736"/>
    <w:rsid w:val="00081E9C"/>
    <w:rsid w:val="000866EE"/>
    <w:rsid w:val="00095402"/>
    <w:rsid w:val="000954DC"/>
    <w:rsid w:val="00096450"/>
    <w:rsid w:val="000A1076"/>
    <w:rsid w:val="000A4087"/>
    <w:rsid w:val="000B47AB"/>
    <w:rsid w:val="000B4C99"/>
    <w:rsid w:val="000B4F49"/>
    <w:rsid w:val="000C4158"/>
    <w:rsid w:val="000C4F66"/>
    <w:rsid w:val="000D1823"/>
    <w:rsid w:val="000D3475"/>
    <w:rsid w:val="000E1992"/>
    <w:rsid w:val="000E4628"/>
    <w:rsid w:val="000F0F9C"/>
    <w:rsid w:val="000F4AB0"/>
    <w:rsid w:val="0010044B"/>
    <w:rsid w:val="0010045F"/>
    <w:rsid w:val="00100F37"/>
    <w:rsid w:val="001153EE"/>
    <w:rsid w:val="00115CC3"/>
    <w:rsid w:val="00116728"/>
    <w:rsid w:val="00125723"/>
    <w:rsid w:val="00126D8C"/>
    <w:rsid w:val="00126EC4"/>
    <w:rsid w:val="00132EA7"/>
    <w:rsid w:val="00133133"/>
    <w:rsid w:val="001336B2"/>
    <w:rsid w:val="0014234D"/>
    <w:rsid w:val="001452FB"/>
    <w:rsid w:val="00150435"/>
    <w:rsid w:val="00151BB4"/>
    <w:rsid w:val="001558B7"/>
    <w:rsid w:val="00160CA8"/>
    <w:rsid w:val="00163079"/>
    <w:rsid w:val="00171094"/>
    <w:rsid w:val="00171378"/>
    <w:rsid w:val="00173429"/>
    <w:rsid w:val="001777AB"/>
    <w:rsid w:val="00186BC1"/>
    <w:rsid w:val="00191154"/>
    <w:rsid w:val="001919A9"/>
    <w:rsid w:val="00197839"/>
    <w:rsid w:val="001A232E"/>
    <w:rsid w:val="001A4D1F"/>
    <w:rsid w:val="001A6699"/>
    <w:rsid w:val="001A7736"/>
    <w:rsid w:val="001B1DE6"/>
    <w:rsid w:val="001B201F"/>
    <w:rsid w:val="001B360B"/>
    <w:rsid w:val="001B6F46"/>
    <w:rsid w:val="001C14A7"/>
    <w:rsid w:val="001C7DEB"/>
    <w:rsid w:val="001D0E51"/>
    <w:rsid w:val="001D1E76"/>
    <w:rsid w:val="001D425F"/>
    <w:rsid w:val="001D5A30"/>
    <w:rsid w:val="001D733E"/>
    <w:rsid w:val="001D7E52"/>
    <w:rsid w:val="001E39ED"/>
    <w:rsid w:val="001E604B"/>
    <w:rsid w:val="001E6E4C"/>
    <w:rsid w:val="001F04F9"/>
    <w:rsid w:val="001F1384"/>
    <w:rsid w:val="001F25CA"/>
    <w:rsid w:val="001F730F"/>
    <w:rsid w:val="001F7E6B"/>
    <w:rsid w:val="00206961"/>
    <w:rsid w:val="00211F1D"/>
    <w:rsid w:val="00215E2F"/>
    <w:rsid w:val="00221723"/>
    <w:rsid w:val="0022512F"/>
    <w:rsid w:val="00233310"/>
    <w:rsid w:val="00233F4C"/>
    <w:rsid w:val="00235139"/>
    <w:rsid w:val="00235F11"/>
    <w:rsid w:val="002401C3"/>
    <w:rsid w:val="002476C7"/>
    <w:rsid w:val="002507CA"/>
    <w:rsid w:val="002539C0"/>
    <w:rsid w:val="00253E84"/>
    <w:rsid w:val="00261279"/>
    <w:rsid w:val="00261840"/>
    <w:rsid w:val="00263781"/>
    <w:rsid w:val="002649A0"/>
    <w:rsid w:val="00270591"/>
    <w:rsid w:val="00271FB1"/>
    <w:rsid w:val="0027297B"/>
    <w:rsid w:val="002749D2"/>
    <w:rsid w:val="00275E6E"/>
    <w:rsid w:val="002761F0"/>
    <w:rsid w:val="0027660D"/>
    <w:rsid w:val="00282AFF"/>
    <w:rsid w:val="0028431D"/>
    <w:rsid w:val="00284856"/>
    <w:rsid w:val="00286172"/>
    <w:rsid w:val="00290D64"/>
    <w:rsid w:val="00294948"/>
    <w:rsid w:val="002A24C1"/>
    <w:rsid w:val="002A311B"/>
    <w:rsid w:val="002B0248"/>
    <w:rsid w:val="002B3176"/>
    <w:rsid w:val="002B74C4"/>
    <w:rsid w:val="002D0BFD"/>
    <w:rsid w:val="002D4A8F"/>
    <w:rsid w:val="002D72D8"/>
    <w:rsid w:val="002D7B39"/>
    <w:rsid w:val="002E5B56"/>
    <w:rsid w:val="002F03B0"/>
    <w:rsid w:val="002F24D3"/>
    <w:rsid w:val="002F3846"/>
    <w:rsid w:val="002F6AD7"/>
    <w:rsid w:val="003007A7"/>
    <w:rsid w:val="00310284"/>
    <w:rsid w:val="00312923"/>
    <w:rsid w:val="003142E5"/>
    <w:rsid w:val="00322636"/>
    <w:rsid w:val="00322A36"/>
    <w:rsid w:val="0032355A"/>
    <w:rsid w:val="00323836"/>
    <w:rsid w:val="00324690"/>
    <w:rsid w:val="0032642D"/>
    <w:rsid w:val="003270D9"/>
    <w:rsid w:val="0033584D"/>
    <w:rsid w:val="00335BB6"/>
    <w:rsid w:val="003402E1"/>
    <w:rsid w:val="0034575E"/>
    <w:rsid w:val="003464A9"/>
    <w:rsid w:val="00347B39"/>
    <w:rsid w:val="003535CB"/>
    <w:rsid w:val="00354318"/>
    <w:rsid w:val="00354B64"/>
    <w:rsid w:val="003551D9"/>
    <w:rsid w:val="00357E2B"/>
    <w:rsid w:val="003663B9"/>
    <w:rsid w:val="0036647B"/>
    <w:rsid w:val="00370679"/>
    <w:rsid w:val="0037768F"/>
    <w:rsid w:val="00382B75"/>
    <w:rsid w:val="003832DA"/>
    <w:rsid w:val="00391E3E"/>
    <w:rsid w:val="00396278"/>
    <w:rsid w:val="003A2BDC"/>
    <w:rsid w:val="003B0A2B"/>
    <w:rsid w:val="003B69D6"/>
    <w:rsid w:val="003C216C"/>
    <w:rsid w:val="003C4781"/>
    <w:rsid w:val="003C513C"/>
    <w:rsid w:val="003D6A12"/>
    <w:rsid w:val="003E0D0C"/>
    <w:rsid w:val="003E32E2"/>
    <w:rsid w:val="003F0203"/>
    <w:rsid w:val="003F1145"/>
    <w:rsid w:val="003F2812"/>
    <w:rsid w:val="003F4106"/>
    <w:rsid w:val="003F4FBE"/>
    <w:rsid w:val="003F7661"/>
    <w:rsid w:val="0040705D"/>
    <w:rsid w:val="004103EB"/>
    <w:rsid w:val="00410776"/>
    <w:rsid w:val="00410804"/>
    <w:rsid w:val="00422433"/>
    <w:rsid w:val="00422B28"/>
    <w:rsid w:val="00423415"/>
    <w:rsid w:val="00423AC7"/>
    <w:rsid w:val="00424273"/>
    <w:rsid w:val="004249DF"/>
    <w:rsid w:val="00426709"/>
    <w:rsid w:val="00430539"/>
    <w:rsid w:val="0043234E"/>
    <w:rsid w:val="00432DC1"/>
    <w:rsid w:val="004357A0"/>
    <w:rsid w:val="004402CC"/>
    <w:rsid w:val="0045099E"/>
    <w:rsid w:val="004539CE"/>
    <w:rsid w:val="00455741"/>
    <w:rsid w:val="00456450"/>
    <w:rsid w:val="00470EDB"/>
    <w:rsid w:val="00471E2D"/>
    <w:rsid w:val="004740B4"/>
    <w:rsid w:val="004756E7"/>
    <w:rsid w:val="00476FEF"/>
    <w:rsid w:val="00480A89"/>
    <w:rsid w:val="00481C6F"/>
    <w:rsid w:val="00486875"/>
    <w:rsid w:val="004930AD"/>
    <w:rsid w:val="00493815"/>
    <w:rsid w:val="00496C5F"/>
    <w:rsid w:val="00497080"/>
    <w:rsid w:val="004A3296"/>
    <w:rsid w:val="004A7918"/>
    <w:rsid w:val="004B07CB"/>
    <w:rsid w:val="004B0A12"/>
    <w:rsid w:val="004B32EB"/>
    <w:rsid w:val="004B7CC3"/>
    <w:rsid w:val="004C32C7"/>
    <w:rsid w:val="004C436B"/>
    <w:rsid w:val="004C7B50"/>
    <w:rsid w:val="004D1303"/>
    <w:rsid w:val="004D546F"/>
    <w:rsid w:val="004D677B"/>
    <w:rsid w:val="004E2E7B"/>
    <w:rsid w:val="004E5D8A"/>
    <w:rsid w:val="0050448E"/>
    <w:rsid w:val="00506095"/>
    <w:rsid w:val="00506825"/>
    <w:rsid w:val="0051217B"/>
    <w:rsid w:val="0052052C"/>
    <w:rsid w:val="0052265B"/>
    <w:rsid w:val="00523AEE"/>
    <w:rsid w:val="00527FD9"/>
    <w:rsid w:val="005315BB"/>
    <w:rsid w:val="00536AA9"/>
    <w:rsid w:val="00536D57"/>
    <w:rsid w:val="0055027E"/>
    <w:rsid w:val="005533F3"/>
    <w:rsid w:val="00553B13"/>
    <w:rsid w:val="00554BC8"/>
    <w:rsid w:val="00556D8B"/>
    <w:rsid w:val="00565961"/>
    <w:rsid w:val="005710A2"/>
    <w:rsid w:val="00571FAD"/>
    <w:rsid w:val="00576EB3"/>
    <w:rsid w:val="00584A07"/>
    <w:rsid w:val="005942E9"/>
    <w:rsid w:val="005955A3"/>
    <w:rsid w:val="00595FE8"/>
    <w:rsid w:val="005A34D3"/>
    <w:rsid w:val="005A4EC3"/>
    <w:rsid w:val="005A6596"/>
    <w:rsid w:val="005A76CE"/>
    <w:rsid w:val="005B4B52"/>
    <w:rsid w:val="005B689A"/>
    <w:rsid w:val="005B76AB"/>
    <w:rsid w:val="005C4A46"/>
    <w:rsid w:val="005D05F8"/>
    <w:rsid w:val="005E17E2"/>
    <w:rsid w:val="005E242C"/>
    <w:rsid w:val="005E4FA1"/>
    <w:rsid w:val="005F2F42"/>
    <w:rsid w:val="005F6666"/>
    <w:rsid w:val="00600486"/>
    <w:rsid w:val="006004D4"/>
    <w:rsid w:val="00601CB0"/>
    <w:rsid w:val="00604D59"/>
    <w:rsid w:val="006110AB"/>
    <w:rsid w:val="00627860"/>
    <w:rsid w:val="00632B95"/>
    <w:rsid w:val="00634A08"/>
    <w:rsid w:val="00636944"/>
    <w:rsid w:val="00640FBD"/>
    <w:rsid w:val="006412B6"/>
    <w:rsid w:val="00641E87"/>
    <w:rsid w:val="0064215E"/>
    <w:rsid w:val="00643C54"/>
    <w:rsid w:val="00646AF9"/>
    <w:rsid w:val="00653480"/>
    <w:rsid w:val="0065431B"/>
    <w:rsid w:val="00654CF4"/>
    <w:rsid w:val="0066159B"/>
    <w:rsid w:val="006618CB"/>
    <w:rsid w:val="00663664"/>
    <w:rsid w:val="00663B81"/>
    <w:rsid w:val="00664118"/>
    <w:rsid w:val="00667B95"/>
    <w:rsid w:val="00670923"/>
    <w:rsid w:val="0067321F"/>
    <w:rsid w:val="0067401C"/>
    <w:rsid w:val="006746DD"/>
    <w:rsid w:val="0067758A"/>
    <w:rsid w:val="00677DD9"/>
    <w:rsid w:val="00680BD5"/>
    <w:rsid w:val="006919C6"/>
    <w:rsid w:val="00692110"/>
    <w:rsid w:val="0069299B"/>
    <w:rsid w:val="00692E1F"/>
    <w:rsid w:val="00693AEF"/>
    <w:rsid w:val="006A5524"/>
    <w:rsid w:val="006B4D40"/>
    <w:rsid w:val="006B5698"/>
    <w:rsid w:val="006D1AF9"/>
    <w:rsid w:val="006D4A2E"/>
    <w:rsid w:val="006D5265"/>
    <w:rsid w:val="006D55B3"/>
    <w:rsid w:val="006F04D8"/>
    <w:rsid w:val="006F41DF"/>
    <w:rsid w:val="00703F9F"/>
    <w:rsid w:val="00704E12"/>
    <w:rsid w:val="0071666E"/>
    <w:rsid w:val="00717D35"/>
    <w:rsid w:val="007217E8"/>
    <w:rsid w:val="007244F4"/>
    <w:rsid w:val="00727F8B"/>
    <w:rsid w:val="007331F2"/>
    <w:rsid w:val="0073629B"/>
    <w:rsid w:val="00740791"/>
    <w:rsid w:val="007418E2"/>
    <w:rsid w:val="00743D69"/>
    <w:rsid w:val="00747C2A"/>
    <w:rsid w:val="007523F7"/>
    <w:rsid w:val="007555ED"/>
    <w:rsid w:val="00755E7E"/>
    <w:rsid w:val="00760F81"/>
    <w:rsid w:val="00761A4D"/>
    <w:rsid w:val="00763D2D"/>
    <w:rsid w:val="0076572E"/>
    <w:rsid w:val="00777227"/>
    <w:rsid w:val="00777AD0"/>
    <w:rsid w:val="00780864"/>
    <w:rsid w:val="0078259D"/>
    <w:rsid w:val="00784EAF"/>
    <w:rsid w:val="00785F77"/>
    <w:rsid w:val="007918B6"/>
    <w:rsid w:val="00794914"/>
    <w:rsid w:val="007972E6"/>
    <w:rsid w:val="007A4FBE"/>
    <w:rsid w:val="007B1F72"/>
    <w:rsid w:val="007B35D5"/>
    <w:rsid w:val="007B3EAA"/>
    <w:rsid w:val="007B43AB"/>
    <w:rsid w:val="007B6D92"/>
    <w:rsid w:val="007C0CCF"/>
    <w:rsid w:val="007C243D"/>
    <w:rsid w:val="007D12AD"/>
    <w:rsid w:val="007D1CC1"/>
    <w:rsid w:val="007D448A"/>
    <w:rsid w:val="007D4541"/>
    <w:rsid w:val="007E0B23"/>
    <w:rsid w:val="007F2760"/>
    <w:rsid w:val="007F400C"/>
    <w:rsid w:val="007F4DA5"/>
    <w:rsid w:val="007F7BEA"/>
    <w:rsid w:val="008011D3"/>
    <w:rsid w:val="00805BFF"/>
    <w:rsid w:val="008069A4"/>
    <w:rsid w:val="00811855"/>
    <w:rsid w:val="00812DA5"/>
    <w:rsid w:val="00815782"/>
    <w:rsid w:val="00820EE6"/>
    <w:rsid w:val="00823C1B"/>
    <w:rsid w:val="008251E2"/>
    <w:rsid w:val="00825A8A"/>
    <w:rsid w:val="00826FCD"/>
    <w:rsid w:val="00831307"/>
    <w:rsid w:val="00834523"/>
    <w:rsid w:val="0084290B"/>
    <w:rsid w:val="00843843"/>
    <w:rsid w:val="008473EA"/>
    <w:rsid w:val="00853E17"/>
    <w:rsid w:val="008557AC"/>
    <w:rsid w:val="00856A75"/>
    <w:rsid w:val="00857F16"/>
    <w:rsid w:val="00863E86"/>
    <w:rsid w:val="00870153"/>
    <w:rsid w:val="00870BBB"/>
    <w:rsid w:val="00883CF0"/>
    <w:rsid w:val="00883D9A"/>
    <w:rsid w:val="00884697"/>
    <w:rsid w:val="00890F60"/>
    <w:rsid w:val="008A1B29"/>
    <w:rsid w:val="008A2BC0"/>
    <w:rsid w:val="008A74BB"/>
    <w:rsid w:val="008A7CE9"/>
    <w:rsid w:val="008B5542"/>
    <w:rsid w:val="008B6832"/>
    <w:rsid w:val="008C02C0"/>
    <w:rsid w:val="008C1435"/>
    <w:rsid w:val="008C354E"/>
    <w:rsid w:val="008C5D9F"/>
    <w:rsid w:val="008C7A7E"/>
    <w:rsid w:val="008D4184"/>
    <w:rsid w:val="008D4726"/>
    <w:rsid w:val="008E0FCD"/>
    <w:rsid w:val="008E6A96"/>
    <w:rsid w:val="008E6F45"/>
    <w:rsid w:val="008F0F22"/>
    <w:rsid w:val="008F326C"/>
    <w:rsid w:val="008F3BAF"/>
    <w:rsid w:val="008F7243"/>
    <w:rsid w:val="00902CA2"/>
    <w:rsid w:val="009131D0"/>
    <w:rsid w:val="00920EFE"/>
    <w:rsid w:val="009254D3"/>
    <w:rsid w:val="009318EE"/>
    <w:rsid w:val="0095011E"/>
    <w:rsid w:val="009509AF"/>
    <w:rsid w:val="00953F44"/>
    <w:rsid w:val="00957E10"/>
    <w:rsid w:val="00957E87"/>
    <w:rsid w:val="00964612"/>
    <w:rsid w:val="00964C72"/>
    <w:rsid w:val="0097336F"/>
    <w:rsid w:val="00986CD1"/>
    <w:rsid w:val="0098741E"/>
    <w:rsid w:val="009904B4"/>
    <w:rsid w:val="00990785"/>
    <w:rsid w:val="009913E1"/>
    <w:rsid w:val="009A49AB"/>
    <w:rsid w:val="009A6EFA"/>
    <w:rsid w:val="009B3103"/>
    <w:rsid w:val="009B43B8"/>
    <w:rsid w:val="009B5026"/>
    <w:rsid w:val="009C1A8D"/>
    <w:rsid w:val="009C40B6"/>
    <w:rsid w:val="009C51BF"/>
    <w:rsid w:val="009C6846"/>
    <w:rsid w:val="009C7CE2"/>
    <w:rsid w:val="009C7DE9"/>
    <w:rsid w:val="009D28A7"/>
    <w:rsid w:val="009D63AD"/>
    <w:rsid w:val="009E0C95"/>
    <w:rsid w:val="009E21DF"/>
    <w:rsid w:val="009E32A6"/>
    <w:rsid w:val="009E3AC6"/>
    <w:rsid w:val="009E7D0D"/>
    <w:rsid w:val="009F3ED3"/>
    <w:rsid w:val="00A0002D"/>
    <w:rsid w:val="00A055D4"/>
    <w:rsid w:val="00A0685E"/>
    <w:rsid w:val="00A07C2D"/>
    <w:rsid w:val="00A1294D"/>
    <w:rsid w:val="00A16742"/>
    <w:rsid w:val="00A17898"/>
    <w:rsid w:val="00A17D8B"/>
    <w:rsid w:val="00A25817"/>
    <w:rsid w:val="00A325A4"/>
    <w:rsid w:val="00A33415"/>
    <w:rsid w:val="00A33F71"/>
    <w:rsid w:val="00A3513A"/>
    <w:rsid w:val="00A42E61"/>
    <w:rsid w:val="00A4362B"/>
    <w:rsid w:val="00A44B21"/>
    <w:rsid w:val="00A566A0"/>
    <w:rsid w:val="00A61DAA"/>
    <w:rsid w:val="00A718C3"/>
    <w:rsid w:val="00A71EC4"/>
    <w:rsid w:val="00A8221F"/>
    <w:rsid w:val="00A82945"/>
    <w:rsid w:val="00A91BC7"/>
    <w:rsid w:val="00A96472"/>
    <w:rsid w:val="00AA3C65"/>
    <w:rsid w:val="00AB0540"/>
    <w:rsid w:val="00AB1063"/>
    <w:rsid w:val="00AB384D"/>
    <w:rsid w:val="00AB4867"/>
    <w:rsid w:val="00AB593F"/>
    <w:rsid w:val="00AB710B"/>
    <w:rsid w:val="00AC750B"/>
    <w:rsid w:val="00AD32FB"/>
    <w:rsid w:val="00AE0D0A"/>
    <w:rsid w:val="00AE1FCE"/>
    <w:rsid w:val="00AE4456"/>
    <w:rsid w:val="00AE4859"/>
    <w:rsid w:val="00AE6CE7"/>
    <w:rsid w:val="00B002EE"/>
    <w:rsid w:val="00B02379"/>
    <w:rsid w:val="00B04F60"/>
    <w:rsid w:val="00B0597A"/>
    <w:rsid w:val="00B12E75"/>
    <w:rsid w:val="00B14E7C"/>
    <w:rsid w:val="00B242D5"/>
    <w:rsid w:val="00B25D4E"/>
    <w:rsid w:val="00B3281E"/>
    <w:rsid w:val="00B357F0"/>
    <w:rsid w:val="00B35ECC"/>
    <w:rsid w:val="00B37C9E"/>
    <w:rsid w:val="00B428B8"/>
    <w:rsid w:val="00B50987"/>
    <w:rsid w:val="00B517A6"/>
    <w:rsid w:val="00B539E5"/>
    <w:rsid w:val="00B550A3"/>
    <w:rsid w:val="00B62358"/>
    <w:rsid w:val="00B630F5"/>
    <w:rsid w:val="00B644B5"/>
    <w:rsid w:val="00B70D75"/>
    <w:rsid w:val="00B72072"/>
    <w:rsid w:val="00B7687B"/>
    <w:rsid w:val="00B8244D"/>
    <w:rsid w:val="00B82C38"/>
    <w:rsid w:val="00B856EA"/>
    <w:rsid w:val="00B85F37"/>
    <w:rsid w:val="00B909D8"/>
    <w:rsid w:val="00B92E1A"/>
    <w:rsid w:val="00B93D45"/>
    <w:rsid w:val="00B96AE6"/>
    <w:rsid w:val="00BA2A9C"/>
    <w:rsid w:val="00BA460B"/>
    <w:rsid w:val="00BB0AC6"/>
    <w:rsid w:val="00BB2A6F"/>
    <w:rsid w:val="00BB744B"/>
    <w:rsid w:val="00BB7551"/>
    <w:rsid w:val="00BC2EFB"/>
    <w:rsid w:val="00BC5F38"/>
    <w:rsid w:val="00BD477B"/>
    <w:rsid w:val="00BD5E11"/>
    <w:rsid w:val="00BD6EF2"/>
    <w:rsid w:val="00BD7197"/>
    <w:rsid w:val="00BD7F10"/>
    <w:rsid w:val="00BE02EA"/>
    <w:rsid w:val="00BE18F5"/>
    <w:rsid w:val="00BE52DC"/>
    <w:rsid w:val="00BF4257"/>
    <w:rsid w:val="00BF5B05"/>
    <w:rsid w:val="00BF67FF"/>
    <w:rsid w:val="00BF76AE"/>
    <w:rsid w:val="00C03900"/>
    <w:rsid w:val="00C20E86"/>
    <w:rsid w:val="00C21011"/>
    <w:rsid w:val="00C24387"/>
    <w:rsid w:val="00C33900"/>
    <w:rsid w:val="00C33F66"/>
    <w:rsid w:val="00C350BD"/>
    <w:rsid w:val="00C35F11"/>
    <w:rsid w:val="00C373A4"/>
    <w:rsid w:val="00C41885"/>
    <w:rsid w:val="00C42564"/>
    <w:rsid w:val="00C450B8"/>
    <w:rsid w:val="00C46417"/>
    <w:rsid w:val="00C54203"/>
    <w:rsid w:val="00C54944"/>
    <w:rsid w:val="00C57D6A"/>
    <w:rsid w:val="00C63806"/>
    <w:rsid w:val="00C6487F"/>
    <w:rsid w:val="00C65882"/>
    <w:rsid w:val="00C6735A"/>
    <w:rsid w:val="00C777D3"/>
    <w:rsid w:val="00C80A87"/>
    <w:rsid w:val="00C8355A"/>
    <w:rsid w:val="00C953FE"/>
    <w:rsid w:val="00C965A4"/>
    <w:rsid w:val="00C97CD8"/>
    <w:rsid w:val="00CA0551"/>
    <w:rsid w:val="00CA2C17"/>
    <w:rsid w:val="00CA31F7"/>
    <w:rsid w:val="00CA7003"/>
    <w:rsid w:val="00CB0AAE"/>
    <w:rsid w:val="00CB35EC"/>
    <w:rsid w:val="00CB43A6"/>
    <w:rsid w:val="00CB4680"/>
    <w:rsid w:val="00CB5ABE"/>
    <w:rsid w:val="00CB60B3"/>
    <w:rsid w:val="00CB7F72"/>
    <w:rsid w:val="00CC27C7"/>
    <w:rsid w:val="00CC456B"/>
    <w:rsid w:val="00CC66C7"/>
    <w:rsid w:val="00CC6F6F"/>
    <w:rsid w:val="00CD0D82"/>
    <w:rsid w:val="00CD21AB"/>
    <w:rsid w:val="00CE2227"/>
    <w:rsid w:val="00CE34E9"/>
    <w:rsid w:val="00CE7A20"/>
    <w:rsid w:val="00CF02EF"/>
    <w:rsid w:val="00CF0A7D"/>
    <w:rsid w:val="00CF74D1"/>
    <w:rsid w:val="00CF7BE5"/>
    <w:rsid w:val="00D00DF8"/>
    <w:rsid w:val="00D030A7"/>
    <w:rsid w:val="00D03E23"/>
    <w:rsid w:val="00D0539A"/>
    <w:rsid w:val="00D07AC6"/>
    <w:rsid w:val="00D1152E"/>
    <w:rsid w:val="00D17F0C"/>
    <w:rsid w:val="00D205B5"/>
    <w:rsid w:val="00D21A44"/>
    <w:rsid w:val="00D22AC4"/>
    <w:rsid w:val="00D23922"/>
    <w:rsid w:val="00D32AC8"/>
    <w:rsid w:val="00D32DC8"/>
    <w:rsid w:val="00D37B22"/>
    <w:rsid w:val="00D4030E"/>
    <w:rsid w:val="00D5119F"/>
    <w:rsid w:val="00D61EB2"/>
    <w:rsid w:val="00D64AE1"/>
    <w:rsid w:val="00D6609B"/>
    <w:rsid w:val="00D66610"/>
    <w:rsid w:val="00D70AAB"/>
    <w:rsid w:val="00D73C04"/>
    <w:rsid w:val="00D75CC7"/>
    <w:rsid w:val="00D86BE4"/>
    <w:rsid w:val="00D92E22"/>
    <w:rsid w:val="00DA0026"/>
    <w:rsid w:val="00DA1202"/>
    <w:rsid w:val="00DA1D56"/>
    <w:rsid w:val="00DA4EFC"/>
    <w:rsid w:val="00DB11A2"/>
    <w:rsid w:val="00DB29C0"/>
    <w:rsid w:val="00DB5DD5"/>
    <w:rsid w:val="00DB5EE2"/>
    <w:rsid w:val="00DB7473"/>
    <w:rsid w:val="00DC0634"/>
    <w:rsid w:val="00DC1E60"/>
    <w:rsid w:val="00DC2896"/>
    <w:rsid w:val="00DE11C9"/>
    <w:rsid w:val="00DE18D3"/>
    <w:rsid w:val="00DE1A70"/>
    <w:rsid w:val="00DE726C"/>
    <w:rsid w:val="00DF2037"/>
    <w:rsid w:val="00DF2D8E"/>
    <w:rsid w:val="00DF5687"/>
    <w:rsid w:val="00DF56B0"/>
    <w:rsid w:val="00DF6DFD"/>
    <w:rsid w:val="00DF7816"/>
    <w:rsid w:val="00E01495"/>
    <w:rsid w:val="00E0483B"/>
    <w:rsid w:val="00E0559A"/>
    <w:rsid w:val="00E15F9C"/>
    <w:rsid w:val="00E16095"/>
    <w:rsid w:val="00E22E18"/>
    <w:rsid w:val="00E23760"/>
    <w:rsid w:val="00E328E8"/>
    <w:rsid w:val="00E32E79"/>
    <w:rsid w:val="00E41FF1"/>
    <w:rsid w:val="00E4394D"/>
    <w:rsid w:val="00E44C1B"/>
    <w:rsid w:val="00E565D9"/>
    <w:rsid w:val="00E6138B"/>
    <w:rsid w:val="00E63758"/>
    <w:rsid w:val="00E65973"/>
    <w:rsid w:val="00E679E5"/>
    <w:rsid w:val="00E67CF7"/>
    <w:rsid w:val="00E759E3"/>
    <w:rsid w:val="00E7618C"/>
    <w:rsid w:val="00E81326"/>
    <w:rsid w:val="00E900E8"/>
    <w:rsid w:val="00E941F0"/>
    <w:rsid w:val="00E96DC7"/>
    <w:rsid w:val="00EA0254"/>
    <w:rsid w:val="00EA3931"/>
    <w:rsid w:val="00EA7E36"/>
    <w:rsid w:val="00EB0797"/>
    <w:rsid w:val="00EB1921"/>
    <w:rsid w:val="00EB6DC1"/>
    <w:rsid w:val="00EC5F9A"/>
    <w:rsid w:val="00ED077F"/>
    <w:rsid w:val="00ED1EFE"/>
    <w:rsid w:val="00ED3BD5"/>
    <w:rsid w:val="00ED42A6"/>
    <w:rsid w:val="00ED7256"/>
    <w:rsid w:val="00EE48E4"/>
    <w:rsid w:val="00EE552F"/>
    <w:rsid w:val="00EE5879"/>
    <w:rsid w:val="00EE6CA3"/>
    <w:rsid w:val="00EE7BC8"/>
    <w:rsid w:val="00EF3F6E"/>
    <w:rsid w:val="00EF4515"/>
    <w:rsid w:val="00EF7627"/>
    <w:rsid w:val="00F0001A"/>
    <w:rsid w:val="00F10951"/>
    <w:rsid w:val="00F1170C"/>
    <w:rsid w:val="00F153E2"/>
    <w:rsid w:val="00F2068F"/>
    <w:rsid w:val="00F24044"/>
    <w:rsid w:val="00F274FE"/>
    <w:rsid w:val="00F3162E"/>
    <w:rsid w:val="00F316B6"/>
    <w:rsid w:val="00F33053"/>
    <w:rsid w:val="00F36234"/>
    <w:rsid w:val="00F44A7E"/>
    <w:rsid w:val="00F450FA"/>
    <w:rsid w:val="00F46BC3"/>
    <w:rsid w:val="00F477E6"/>
    <w:rsid w:val="00F51766"/>
    <w:rsid w:val="00F52DCC"/>
    <w:rsid w:val="00F53D28"/>
    <w:rsid w:val="00F55B0C"/>
    <w:rsid w:val="00F613F1"/>
    <w:rsid w:val="00F634B8"/>
    <w:rsid w:val="00F64482"/>
    <w:rsid w:val="00F65C79"/>
    <w:rsid w:val="00F72686"/>
    <w:rsid w:val="00F75076"/>
    <w:rsid w:val="00F847F7"/>
    <w:rsid w:val="00F84D9A"/>
    <w:rsid w:val="00F86F45"/>
    <w:rsid w:val="00F87DBE"/>
    <w:rsid w:val="00F930C6"/>
    <w:rsid w:val="00F93598"/>
    <w:rsid w:val="00F96779"/>
    <w:rsid w:val="00F96817"/>
    <w:rsid w:val="00FB1E26"/>
    <w:rsid w:val="00FB2132"/>
    <w:rsid w:val="00FB29F5"/>
    <w:rsid w:val="00FB36CC"/>
    <w:rsid w:val="00FB6F7B"/>
    <w:rsid w:val="00FC629C"/>
    <w:rsid w:val="00FC7726"/>
    <w:rsid w:val="01664082"/>
    <w:rsid w:val="01C37C5E"/>
    <w:rsid w:val="020016E9"/>
    <w:rsid w:val="0271494E"/>
    <w:rsid w:val="02A45AE8"/>
    <w:rsid w:val="02CB7C92"/>
    <w:rsid w:val="03950A0B"/>
    <w:rsid w:val="04F6150C"/>
    <w:rsid w:val="051907FB"/>
    <w:rsid w:val="05362177"/>
    <w:rsid w:val="05E42A6E"/>
    <w:rsid w:val="060C72F7"/>
    <w:rsid w:val="08292BC4"/>
    <w:rsid w:val="088E4605"/>
    <w:rsid w:val="08EB5229"/>
    <w:rsid w:val="090938F5"/>
    <w:rsid w:val="0A1246B0"/>
    <w:rsid w:val="0A7B7759"/>
    <w:rsid w:val="0A9B5329"/>
    <w:rsid w:val="0A9D4D76"/>
    <w:rsid w:val="0B352404"/>
    <w:rsid w:val="0BB84DE3"/>
    <w:rsid w:val="0BC96B96"/>
    <w:rsid w:val="0C064830"/>
    <w:rsid w:val="0C0722E3"/>
    <w:rsid w:val="0DF6028F"/>
    <w:rsid w:val="0E753259"/>
    <w:rsid w:val="0E75425A"/>
    <w:rsid w:val="0EA533E8"/>
    <w:rsid w:val="0F33696F"/>
    <w:rsid w:val="0FA83B24"/>
    <w:rsid w:val="0FE03359"/>
    <w:rsid w:val="101056DE"/>
    <w:rsid w:val="10894FFF"/>
    <w:rsid w:val="129A1156"/>
    <w:rsid w:val="12A93D0E"/>
    <w:rsid w:val="13E518D9"/>
    <w:rsid w:val="14136B8D"/>
    <w:rsid w:val="145F3C8F"/>
    <w:rsid w:val="1469149A"/>
    <w:rsid w:val="1484571D"/>
    <w:rsid w:val="15CA20B2"/>
    <w:rsid w:val="178875D4"/>
    <w:rsid w:val="179163B9"/>
    <w:rsid w:val="179A06AE"/>
    <w:rsid w:val="17EE4314"/>
    <w:rsid w:val="18557C5C"/>
    <w:rsid w:val="18AB6A43"/>
    <w:rsid w:val="18F2149A"/>
    <w:rsid w:val="19561BC7"/>
    <w:rsid w:val="1AFD4286"/>
    <w:rsid w:val="1B2865C1"/>
    <w:rsid w:val="1B574070"/>
    <w:rsid w:val="1B993A23"/>
    <w:rsid w:val="1BAC20BC"/>
    <w:rsid w:val="1BFC6357"/>
    <w:rsid w:val="1C782A98"/>
    <w:rsid w:val="1C971333"/>
    <w:rsid w:val="1CE41EDC"/>
    <w:rsid w:val="1CF76BDC"/>
    <w:rsid w:val="1D3A72BF"/>
    <w:rsid w:val="1D970E95"/>
    <w:rsid w:val="1F7B1B00"/>
    <w:rsid w:val="1F9A6382"/>
    <w:rsid w:val="1FA971A1"/>
    <w:rsid w:val="203D7966"/>
    <w:rsid w:val="20CA30F7"/>
    <w:rsid w:val="21BA101A"/>
    <w:rsid w:val="22406144"/>
    <w:rsid w:val="23FA48E6"/>
    <w:rsid w:val="250B304E"/>
    <w:rsid w:val="25BA093C"/>
    <w:rsid w:val="262876DB"/>
    <w:rsid w:val="26387283"/>
    <w:rsid w:val="266D457A"/>
    <w:rsid w:val="26D144D4"/>
    <w:rsid w:val="26D22DA5"/>
    <w:rsid w:val="2730777F"/>
    <w:rsid w:val="27684227"/>
    <w:rsid w:val="279575F4"/>
    <w:rsid w:val="27E22280"/>
    <w:rsid w:val="27EF4330"/>
    <w:rsid w:val="28A3648F"/>
    <w:rsid w:val="28CD1CD3"/>
    <w:rsid w:val="28E37F26"/>
    <w:rsid w:val="28E96659"/>
    <w:rsid w:val="29695C42"/>
    <w:rsid w:val="2A257690"/>
    <w:rsid w:val="2A3C2FD2"/>
    <w:rsid w:val="2BD31CA1"/>
    <w:rsid w:val="2BD85B4F"/>
    <w:rsid w:val="2C47211C"/>
    <w:rsid w:val="2D2264F3"/>
    <w:rsid w:val="2D61188B"/>
    <w:rsid w:val="2D7F7882"/>
    <w:rsid w:val="2E0D646A"/>
    <w:rsid w:val="2ED3590C"/>
    <w:rsid w:val="2F660A73"/>
    <w:rsid w:val="2FC95F61"/>
    <w:rsid w:val="2FD51F30"/>
    <w:rsid w:val="303710F5"/>
    <w:rsid w:val="30B871D2"/>
    <w:rsid w:val="30D62C4C"/>
    <w:rsid w:val="30F510D9"/>
    <w:rsid w:val="31134BBB"/>
    <w:rsid w:val="32007362"/>
    <w:rsid w:val="32073252"/>
    <w:rsid w:val="323D1A1A"/>
    <w:rsid w:val="326F3525"/>
    <w:rsid w:val="33151F3E"/>
    <w:rsid w:val="333D4AC3"/>
    <w:rsid w:val="34324BE3"/>
    <w:rsid w:val="347560E6"/>
    <w:rsid w:val="355B6974"/>
    <w:rsid w:val="362035EC"/>
    <w:rsid w:val="369D7F5F"/>
    <w:rsid w:val="385C6972"/>
    <w:rsid w:val="39F03351"/>
    <w:rsid w:val="3A0B2D4E"/>
    <w:rsid w:val="3A1C7386"/>
    <w:rsid w:val="3A702A1F"/>
    <w:rsid w:val="3A8E5C63"/>
    <w:rsid w:val="3ABA2B7E"/>
    <w:rsid w:val="3B0F5165"/>
    <w:rsid w:val="3B4A33FA"/>
    <w:rsid w:val="3C3438CD"/>
    <w:rsid w:val="3C945280"/>
    <w:rsid w:val="3D650AA7"/>
    <w:rsid w:val="3DBA4867"/>
    <w:rsid w:val="3F3D74FE"/>
    <w:rsid w:val="407C7237"/>
    <w:rsid w:val="40FC6392"/>
    <w:rsid w:val="41A74FE5"/>
    <w:rsid w:val="42915B1F"/>
    <w:rsid w:val="442070FA"/>
    <w:rsid w:val="44D17A3B"/>
    <w:rsid w:val="45740163"/>
    <w:rsid w:val="45905CE0"/>
    <w:rsid w:val="47DF0534"/>
    <w:rsid w:val="47FE4B2B"/>
    <w:rsid w:val="485B0DCF"/>
    <w:rsid w:val="49065600"/>
    <w:rsid w:val="492556BE"/>
    <w:rsid w:val="494A0CF0"/>
    <w:rsid w:val="49C10D2B"/>
    <w:rsid w:val="4A6020BE"/>
    <w:rsid w:val="4B7649E0"/>
    <w:rsid w:val="4C6E17BB"/>
    <w:rsid w:val="4CE75F93"/>
    <w:rsid w:val="4DAC7642"/>
    <w:rsid w:val="4F1A7C15"/>
    <w:rsid w:val="50125E3D"/>
    <w:rsid w:val="519A5210"/>
    <w:rsid w:val="51A7110C"/>
    <w:rsid w:val="51B759C3"/>
    <w:rsid w:val="51BB4C37"/>
    <w:rsid w:val="51F02DD9"/>
    <w:rsid w:val="52815345"/>
    <w:rsid w:val="52CB27AD"/>
    <w:rsid w:val="53836ED0"/>
    <w:rsid w:val="53E14759"/>
    <w:rsid w:val="549621F6"/>
    <w:rsid w:val="55572544"/>
    <w:rsid w:val="55BA5813"/>
    <w:rsid w:val="56227BF1"/>
    <w:rsid w:val="56244B1C"/>
    <w:rsid w:val="56254366"/>
    <w:rsid w:val="56AE4306"/>
    <w:rsid w:val="570F7434"/>
    <w:rsid w:val="57373137"/>
    <w:rsid w:val="579E2B83"/>
    <w:rsid w:val="57A522D4"/>
    <w:rsid w:val="583436B6"/>
    <w:rsid w:val="58F50136"/>
    <w:rsid w:val="59175C10"/>
    <w:rsid w:val="59305585"/>
    <w:rsid w:val="59933860"/>
    <w:rsid w:val="5A732E35"/>
    <w:rsid w:val="5B695E47"/>
    <w:rsid w:val="5BFD58D1"/>
    <w:rsid w:val="5C401F83"/>
    <w:rsid w:val="5D3C75E8"/>
    <w:rsid w:val="5EB22C73"/>
    <w:rsid w:val="5F450521"/>
    <w:rsid w:val="5FE85B41"/>
    <w:rsid w:val="60167A1D"/>
    <w:rsid w:val="60DA29A7"/>
    <w:rsid w:val="60F8107F"/>
    <w:rsid w:val="613A1E4E"/>
    <w:rsid w:val="615C2E15"/>
    <w:rsid w:val="623F67A6"/>
    <w:rsid w:val="630A25EA"/>
    <w:rsid w:val="63394E61"/>
    <w:rsid w:val="63880EAE"/>
    <w:rsid w:val="63D00091"/>
    <w:rsid w:val="64536027"/>
    <w:rsid w:val="65B014B3"/>
    <w:rsid w:val="65D03A93"/>
    <w:rsid w:val="65DF481C"/>
    <w:rsid w:val="6626207C"/>
    <w:rsid w:val="667D72E9"/>
    <w:rsid w:val="66850450"/>
    <w:rsid w:val="66B1503F"/>
    <w:rsid w:val="66D81D68"/>
    <w:rsid w:val="675C604D"/>
    <w:rsid w:val="67867986"/>
    <w:rsid w:val="67BC2E06"/>
    <w:rsid w:val="67E56071"/>
    <w:rsid w:val="685354D5"/>
    <w:rsid w:val="68B41D2F"/>
    <w:rsid w:val="68C04AAC"/>
    <w:rsid w:val="6A107B80"/>
    <w:rsid w:val="6A5F4D2E"/>
    <w:rsid w:val="6BF676DE"/>
    <w:rsid w:val="6C89116E"/>
    <w:rsid w:val="6CB60390"/>
    <w:rsid w:val="6CB71008"/>
    <w:rsid w:val="6CBD7632"/>
    <w:rsid w:val="6CE83DE9"/>
    <w:rsid w:val="6D3E1F04"/>
    <w:rsid w:val="6D473F82"/>
    <w:rsid w:val="6D5C5A7A"/>
    <w:rsid w:val="6DE64115"/>
    <w:rsid w:val="6E091743"/>
    <w:rsid w:val="6EED6660"/>
    <w:rsid w:val="6EF820EC"/>
    <w:rsid w:val="6F58689C"/>
    <w:rsid w:val="6F667AFB"/>
    <w:rsid w:val="6FF26EDC"/>
    <w:rsid w:val="701219B4"/>
    <w:rsid w:val="7030703A"/>
    <w:rsid w:val="70F10AE5"/>
    <w:rsid w:val="71EF25A7"/>
    <w:rsid w:val="72155354"/>
    <w:rsid w:val="722F18D9"/>
    <w:rsid w:val="73B67A83"/>
    <w:rsid w:val="73C766DE"/>
    <w:rsid w:val="73FB5C46"/>
    <w:rsid w:val="748609AF"/>
    <w:rsid w:val="75411365"/>
    <w:rsid w:val="75BC22E3"/>
    <w:rsid w:val="75C839FA"/>
    <w:rsid w:val="763A5A06"/>
    <w:rsid w:val="76EA17D7"/>
    <w:rsid w:val="788B01A8"/>
    <w:rsid w:val="79E2062D"/>
    <w:rsid w:val="7A3B5608"/>
    <w:rsid w:val="7AAF40B1"/>
    <w:rsid w:val="7ABF6FFE"/>
    <w:rsid w:val="7AEC7106"/>
    <w:rsid w:val="7B5A10C5"/>
    <w:rsid w:val="7BA326E8"/>
    <w:rsid w:val="7BF30B99"/>
    <w:rsid w:val="7C921F30"/>
    <w:rsid w:val="7C9B6444"/>
    <w:rsid w:val="7D9234BE"/>
    <w:rsid w:val="7D9B67FE"/>
    <w:rsid w:val="7E33657D"/>
    <w:rsid w:val="7F2332C9"/>
    <w:rsid w:val="7F4546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qFormat/>
    <w:uiPriority w:val="0"/>
    <w:pPr>
      <w:keepNext/>
      <w:tabs>
        <w:tab w:val="left" w:pos="1350"/>
      </w:tabs>
      <w:ind w:left="1350" w:hanging="720"/>
      <w:outlineLvl w:val="0"/>
    </w:pPr>
    <w:rPr>
      <w:rFonts w:ascii="仿宋_GB2312" w:eastAsia="仿宋_GB2312"/>
      <w:sz w:val="24"/>
    </w:rPr>
  </w:style>
  <w:style w:type="paragraph" w:styleId="4">
    <w:name w:val="heading 2"/>
    <w:basedOn w:val="1"/>
    <w:next w:val="1"/>
    <w:qFormat/>
    <w:uiPriority w:val="0"/>
    <w:pPr>
      <w:keepNext/>
      <w:keepLines/>
      <w:widowControl w:val="0"/>
      <w:spacing w:before="260" w:after="260" w:line="416" w:lineRule="auto"/>
      <w:jc w:val="both"/>
      <w:outlineLvl w:val="1"/>
    </w:pPr>
    <w:rPr>
      <w:rFonts w:ascii="Arial" w:hAnsi="Arial" w:eastAsia="黑体"/>
      <w:b/>
      <w:kern w:val="2"/>
      <w:sz w:val="32"/>
    </w:rPr>
  </w:style>
  <w:style w:type="paragraph" w:styleId="2">
    <w:name w:val="heading 3"/>
    <w:basedOn w:val="1"/>
    <w:next w:val="1"/>
    <w:qFormat/>
    <w:uiPriority w:val="0"/>
    <w:pPr>
      <w:keepNext/>
      <w:keepLines/>
      <w:widowControl w:val="0"/>
      <w:spacing w:before="260" w:after="260" w:line="412" w:lineRule="auto"/>
      <w:outlineLvl w:val="2"/>
    </w:pPr>
    <w:rPr>
      <w:b/>
      <w:sz w:val="32"/>
    </w:rPr>
  </w:style>
  <w:style w:type="paragraph" w:styleId="5">
    <w:name w:val="heading 5"/>
    <w:basedOn w:val="1"/>
    <w:next w:val="1"/>
    <w:qFormat/>
    <w:uiPriority w:val="0"/>
    <w:pPr>
      <w:keepNext/>
      <w:keepLines/>
      <w:spacing w:before="120" w:after="120" w:line="360" w:lineRule="auto"/>
      <w:ind w:firstLine="499"/>
      <w:outlineLvl w:val="4"/>
    </w:pPr>
    <w:rPr>
      <w:rFonts w:ascii="宋体" w:hAnsi="宋体"/>
      <w:b/>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style>
  <w:style w:type="paragraph" w:styleId="9">
    <w:name w:val="Body Text"/>
    <w:basedOn w:val="1"/>
    <w:qFormat/>
    <w:uiPriority w:val="0"/>
    <w:pPr>
      <w:tabs>
        <w:tab w:val="left" w:pos="0"/>
        <w:tab w:val="left" w:pos="993"/>
        <w:tab w:val="left" w:pos="1134"/>
      </w:tabs>
      <w:spacing w:line="500" w:lineRule="exact"/>
      <w:jc w:val="both"/>
    </w:pPr>
    <w:rPr>
      <w:rFonts w:ascii="宋体"/>
      <w:sz w:val="28"/>
    </w:rPr>
  </w:style>
  <w:style w:type="paragraph" w:styleId="10">
    <w:name w:val="Body Text Indent"/>
    <w:basedOn w:val="1"/>
    <w:qFormat/>
    <w:uiPriority w:val="0"/>
    <w:pPr>
      <w:tabs>
        <w:tab w:val="left" w:pos="0"/>
        <w:tab w:val="left" w:pos="993"/>
        <w:tab w:val="left" w:pos="1134"/>
      </w:tabs>
      <w:spacing w:line="500" w:lineRule="exact"/>
      <w:ind w:firstLine="567"/>
      <w:jc w:val="both"/>
    </w:pPr>
    <w:rPr>
      <w:rFonts w:ascii="宋体"/>
      <w:sz w:val="28"/>
    </w:rPr>
  </w:style>
  <w:style w:type="paragraph" w:styleId="11">
    <w:name w:val="Plain Text"/>
    <w:basedOn w:val="1"/>
    <w:qFormat/>
    <w:uiPriority w:val="0"/>
    <w:pPr>
      <w:widowControl w:val="0"/>
      <w:jc w:val="both"/>
    </w:pPr>
    <w:rPr>
      <w:rFonts w:ascii="宋体" w:hAnsi="Courier New" w:cs="金山简魏碑"/>
      <w:kern w:val="2"/>
      <w:sz w:val="21"/>
      <w:szCs w:val="21"/>
    </w:rPr>
  </w:style>
  <w:style w:type="paragraph" w:styleId="12">
    <w:name w:val="Date"/>
    <w:basedOn w:val="1"/>
    <w:next w:val="1"/>
    <w:qFormat/>
    <w:uiPriority w:val="0"/>
    <w:pPr>
      <w:widowControl w:val="0"/>
      <w:jc w:val="both"/>
    </w:pPr>
    <w:rPr>
      <w:kern w:val="2"/>
      <w:sz w:val="24"/>
    </w:rPr>
  </w:style>
  <w:style w:type="paragraph" w:styleId="13">
    <w:name w:val="Body Text Indent 2"/>
    <w:basedOn w:val="1"/>
    <w:qFormat/>
    <w:uiPriority w:val="0"/>
    <w:pPr>
      <w:tabs>
        <w:tab w:val="left" w:pos="0"/>
        <w:tab w:val="left" w:pos="993"/>
        <w:tab w:val="left" w:pos="1134"/>
      </w:tabs>
      <w:spacing w:line="500" w:lineRule="exact"/>
      <w:ind w:firstLine="851"/>
      <w:jc w:val="both"/>
    </w:pPr>
    <w:rPr>
      <w:rFonts w:ascii="楷体_GB2312" w:eastAsia="楷体_GB2312"/>
      <w:b/>
      <w:spacing w:val="-24"/>
      <w:sz w:val="28"/>
    </w:rPr>
  </w:style>
  <w:style w:type="paragraph" w:styleId="14">
    <w:name w:val="Balloon Text"/>
    <w:basedOn w:val="1"/>
    <w:semiHidden/>
    <w:qFormat/>
    <w:uiPriority w:val="0"/>
    <w:rPr>
      <w:sz w:val="18"/>
      <w:szCs w:val="18"/>
    </w:rPr>
  </w:style>
  <w:style w:type="paragraph" w:styleId="15">
    <w:name w:val="footer"/>
    <w:basedOn w:val="1"/>
    <w:link w:val="39"/>
    <w:qFormat/>
    <w:uiPriority w:val="99"/>
    <w:pPr>
      <w:tabs>
        <w:tab w:val="center" w:pos="4153"/>
        <w:tab w:val="right" w:pos="8306"/>
      </w:tabs>
      <w:snapToGrid w:val="0"/>
    </w:pPr>
    <w:rPr>
      <w:sz w:val="18"/>
      <w:szCs w:val="18"/>
    </w:rPr>
  </w:style>
  <w:style w:type="paragraph" w:styleId="16">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17">
    <w:name w:val="footnote text"/>
    <w:basedOn w:val="1"/>
    <w:semiHidden/>
    <w:qFormat/>
    <w:uiPriority w:val="0"/>
    <w:pPr>
      <w:widowControl w:val="0"/>
      <w:adjustRightInd w:val="0"/>
      <w:spacing w:line="312" w:lineRule="atLeast"/>
      <w:textAlignment w:val="baseline"/>
    </w:pPr>
    <w:rPr>
      <w:sz w:val="18"/>
    </w:rPr>
  </w:style>
  <w:style w:type="paragraph" w:styleId="18">
    <w:name w:val="Body Text Indent 3"/>
    <w:basedOn w:val="1"/>
    <w:qFormat/>
    <w:uiPriority w:val="0"/>
    <w:pPr>
      <w:tabs>
        <w:tab w:val="left" w:pos="0"/>
        <w:tab w:val="left" w:pos="1134"/>
      </w:tabs>
      <w:adjustRightInd w:val="0"/>
      <w:snapToGrid w:val="0"/>
      <w:spacing w:line="360" w:lineRule="auto"/>
      <w:ind w:left="567"/>
    </w:pPr>
    <w:rPr>
      <w:rFonts w:ascii="仿宋_GB2312" w:eastAsia="仿宋_GB2312"/>
      <w:sz w:val="28"/>
    </w:rPr>
  </w:style>
  <w:style w:type="paragraph" w:styleId="19">
    <w:name w:val="Body Text 2"/>
    <w:basedOn w:val="1"/>
    <w:qFormat/>
    <w:uiPriority w:val="0"/>
    <w:pPr>
      <w:tabs>
        <w:tab w:val="left" w:pos="0"/>
        <w:tab w:val="left" w:pos="993"/>
        <w:tab w:val="left" w:pos="1134"/>
      </w:tabs>
      <w:spacing w:line="240" w:lineRule="exact"/>
      <w:jc w:val="both"/>
    </w:pPr>
    <w:rPr>
      <w:rFonts w:ascii="楷体_GB2312" w:eastAsia="楷体_GB2312"/>
      <w:sz w:val="18"/>
    </w:rPr>
  </w:style>
  <w:style w:type="paragraph" w:styleId="20">
    <w:name w:val="Normal (Web)"/>
    <w:basedOn w:val="1"/>
    <w:qFormat/>
    <w:uiPriority w:val="0"/>
    <w:pPr>
      <w:widowControl w:val="0"/>
      <w:spacing w:before="100" w:beforeAutospacing="1" w:after="100" w:afterAutospacing="1"/>
    </w:pPr>
    <w:rPr>
      <w:rFonts w:ascii="Calibri" w:hAnsi="Calibri" w:cs="Calibri"/>
      <w:sz w:val="24"/>
      <w:szCs w:val="24"/>
    </w:rPr>
  </w:style>
  <w:style w:type="paragraph" w:styleId="21">
    <w:name w:val="annotation subject"/>
    <w:basedOn w:val="8"/>
    <w:next w:val="8"/>
    <w:semiHidden/>
    <w:qFormat/>
    <w:uiPriority w:val="0"/>
    <w:rPr>
      <w:b/>
      <w:bCs/>
    </w:rPr>
  </w:style>
  <w:style w:type="paragraph" w:styleId="22">
    <w:name w:val="Body Text First Indent"/>
    <w:basedOn w:val="9"/>
    <w:qFormat/>
    <w:uiPriority w:val="0"/>
    <w:pPr>
      <w:spacing w:after="120" w:line="240" w:lineRule="auto"/>
      <w:ind w:firstLine="420" w:firstLineChars="100"/>
      <w:jc w:val="left"/>
    </w:pPr>
    <w:rPr>
      <w:rFonts w:ascii="Times New Roman"/>
      <w:sz w:val="20"/>
    </w:rPr>
  </w:style>
  <w:style w:type="paragraph" w:styleId="23">
    <w:name w:val="Body Text First Indent 2"/>
    <w:basedOn w:val="10"/>
    <w:next w:val="1"/>
    <w:qFormat/>
    <w:uiPriority w:val="0"/>
    <w:pPr>
      <w:adjustRightInd w:val="0"/>
      <w:spacing w:after="120" w:line="360" w:lineRule="auto"/>
      <w:ind w:left="420" w:firstLine="420"/>
      <w:textAlignment w:val="baseline"/>
    </w:pPr>
    <w:rPr>
      <w:color w:val="000000"/>
      <w:sz w:val="2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FollowedHyperlink"/>
    <w:basedOn w:val="26"/>
    <w:qFormat/>
    <w:uiPriority w:val="0"/>
    <w:rPr>
      <w:color w:val="333333"/>
      <w:u w:val="none"/>
    </w:rPr>
  </w:style>
  <w:style w:type="character" w:styleId="29">
    <w:name w:val="Hyperlink"/>
    <w:qFormat/>
    <w:uiPriority w:val="99"/>
    <w:rPr>
      <w:rFonts w:ascii="Times New Roman" w:cs="Times New Roman"/>
      <w:color w:val="0000FF"/>
      <w:u w:val="single"/>
    </w:rPr>
  </w:style>
  <w:style w:type="character" w:styleId="30">
    <w:name w:val="annotation reference"/>
    <w:semiHidden/>
    <w:qFormat/>
    <w:uiPriority w:val="0"/>
    <w:rPr>
      <w:sz w:val="21"/>
      <w:szCs w:val="21"/>
    </w:rPr>
  </w:style>
  <w:style w:type="character" w:styleId="31">
    <w:name w:val="footnote reference"/>
    <w:semiHidden/>
    <w:qFormat/>
    <w:uiPriority w:val="0"/>
    <w:rPr>
      <w:vertAlign w:val="superscript"/>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正文1"/>
    <w:qFormat/>
    <w:uiPriority w:val="0"/>
    <w:pPr>
      <w:widowControl w:val="0"/>
      <w:adjustRightInd w:val="0"/>
      <w:spacing w:line="360" w:lineRule="atLeast"/>
    </w:pPr>
    <w:rPr>
      <w:rFonts w:ascii="宋体" w:hAnsi="Calibri" w:eastAsia="宋体" w:cs="Times New Roman"/>
      <w:sz w:val="34"/>
      <w:lang w:val="en-US" w:eastAsia="zh-CN" w:bidi="ar-SA"/>
    </w:rPr>
  </w:style>
  <w:style w:type="character" w:customStyle="1" w:styleId="34">
    <w:name w:val="已访问的超链接1"/>
    <w:qFormat/>
    <w:uiPriority w:val="0"/>
    <w:rPr>
      <w:rFonts w:ascii="Times New Roman" w:hAnsi="Times New Roman"/>
    </w:rPr>
  </w:style>
  <w:style w:type="character" w:customStyle="1" w:styleId="35">
    <w:name w:val="info1"/>
    <w:qFormat/>
    <w:uiPriority w:val="99"/>
    <w:rPr>
      <w:sz w:val="29"/>
    </w:rPr>
  </w:style>
  <w:style w:type="paragraph" w:customStyle="1" w:styleId="36">
    <w:name w:val="Char"/>
    <w:basedOn w:val="1"/>
    <w:qFormat/>
    <w:uiPriority w:val="0"/>
    <w:pPr>
      <w:widowControl w:val="0"/>
      <w:jc w:val="both"/>
    </w:pPr>
  </w:style>
  <w:style w:type="paragraph" w:customStyle="1" w:styleId="37">
    <w:name w:val="小条"/>
    <w:basedOn w:val="1"/>
    <w:qFormat/>
    <w:uiPriority w:val="0"/>
    <w:pPr>
      <w:widowControl w:val="0"/>
      <w:spacing w:before="60" w:line="360" w:lineRule="exact"/>
      <w:jc w:val="both"/>
    </w:pPr>
    <w:rPr>
      <w:rFonts w:ascii="黑体"/>
      <w:kern w:val="2"/>
      <w:sz w:val="21"/>
    </w:rPr>
  </w:style>
  <w:style w:type="character" w:customStyle="1" w:styleId="38">
    <w:name w:val="页眉 Char"/>
    <w:basedOn w:val="26"/>
    <w:link w:val="16"/>
    <w:qFormat/>
    <w:uiPriority w:val="99"/>
    <w:rPr>
      <w:rFonts w:ascii="Times New Roman" w:hAnsi="Times New Roman" w:eastAsia="宋体" w:cs="Times New Roman"/>
      <w:sz w:val="18"/>
      <w:szCs w:val="18"/>
    </w:rPr>
  </w:style>
  <w:style w:type="character" w:customStyle="1" w:styleId="39">
    <w:name w:val="页脚 Char"/>
    <w:basedOn w:val="26"/>
    <w:link w:val="15"/>
    <w:qFormat/>
    <w:uiPriority w:val="99"/>
    <w:rPr>
      <w:rFonts w:ascii="Times New Roman" w:hAnsi="Times New Roman" w:eastAsia="宋体" w:cs="Times New Roman"/>
      <w:sz w:val="18"/>
      <w:szCs w:val="18"/>
    </w:rPr>
  </w:style>
  <w:style w:type="paragraph" w:styleId="40">
    <w:name w:val="List Paragraph"/>
    <w:basedOn w:val="1"/>
    <w:unhideWhenUsed/>
    <w:qFormat/>
    <w:uiPriority w:val="99"/>
    <w:pPr>
      <w:ind w:firstLine="420" w:firstLineChars="200"/>
    </w:pPr>
  </w:style>
  <w:style w:type="character" w:customStyle="1" w:styleId="41">
    <w:name w:val="op-map-singlepoint-info-right1"/>
    <w:basedOn w:val="26"/>
    <w:qFormat/>
    <w:uiPriority w:val="0"/>
  </w:style>
  <w:style w:type="paragraph" w:customStyle="1" w:styleId="42">
    <w:name w:val="样式1"/>
    <w:basedOn w:val="1"/>
    <w:qFormat/>
    <w:uiPriority w:val="0"/>
    <w:pPr>
      <w:spacing w:line="360" w:lineRule="auto"/>
      <w:ind w:firstLine="480" w:firstLineChars="200"/>
    </w:pPr>
    <w:rPr>
      <w:rFonts w:asciiTheme="majorHAnsi" w:hAnsiTheme="majorHAnsi" w:eastAsiaTheme="majorEastAsia" w:cstheme="majorEastAsia"/>
      <w:bCs/>
      <w:sz w:val="24"/>
    </w:rPr>
  </w:style>
  <w:style w:type="character" w:customStyle="1" w:styleId="43">
    <w:name w:val="font01"/>
    <w:basedOn w:val="2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40C93-E4BB-47D0-B480-EC1C3E1943A3}">
  <ds:schemaRefs/>
</ds:datastoreItem>
</file>

<file path=docProps/app.xml><?xml version="1.0" encoding="utf-8"?>
<Properties xmlns="http://schemas.openxmlformats.org/officeDocument/2006/extended-properties" xmlns:vt="http://schemas.openxmlformats.org/officeDocument/2006/docPropsVTypes">
  <Template>Normal</Template>
  <Company>微软（中国）有限公司</Company>
  <Pages>42</Pages>
  <Words>19017</Words>
  <Characters>19719</Characters>
  <Lines>169</Lines>
  <Paragraphs>47</Paragraphs>
  <TotalTime>39</TotalTime>
  <ScaleCrop>false</ScaleCrop>
  <LinksUpToDate>false</LinksUpToDate>
  <CharactersWithSpaces>22326</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2020-06-04T05:56:00Z</dcterms:created>
  <dc:creator>微软（中国）有限公司</dc:creator>
  <cp:lastModifiedBy>安久</cp:lastModifiedBy>
  <cp:lastPrinted>2023-02-23T08:22:00Z</cp:lastPrinted>
  <dcterms:modified xsi:type="dcterms:W3CDTF">2023-03-06T02:45:32Z</dcterms:modified>
  <dc:title>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4A73E5FFAAF9487DB66F2F822AEA40C9</vt:lpwstr>
  </property>
</Properties>
</file>